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77E9" w:rsidRPr="00B3472F" w:rsidRDefault="00893AE5" w:rsidP="00D70D02">
      <w:pPr>
        <w:rPr>
          <w:noProof/>
          <w:color w:val="005023"/>
        </w:rPr>
      </w:pPr>
      <w:r w:rsidRPr="00B3472F">
        <w:rPr>
          <w:noProof/>
          <w:color w:val="005023"/>
          <w:lang w:eastAsia="pl-PL"/>
        </w:rPr>
        <w:drawing>
          <wp:anchor distT="0" distB="0" distL="114300" distR="114300" simplePos="0" relativeHeight="251658240" behindDoc="1" locked="0" layoutInCell="1" allowOverlap="1" wp14:anchorId="147AB9FC" wp14:editId="433DA222">
            <wp:simplePos x="0" y="0"/>
            <wp:positionH relativeFrom="page">
              <wp:posOffset>-797517</wp:posOffset>
            </wp:positionH>
            <wp:positionV relativeFrom="page">
              <wp:align>top</wp:align>
            </wp:positionV>
            <wp:extent cx="10261276" cy="6840000"/>
            <wp:effectExtent l="0" t="0" r="6985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7-1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127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-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0"/>
      </w:tblGrid>
      <w:tr w:rsidR="00B3472F" w:rsidRPr="00B3472F" w:rsidTr="00D27604">
        <w:trPr>
          <w:trHeight w:val="1939"/>
        </w:trPr>
        <w:tc>
          <w:tcPr>
            <w:tcW w:w="6000" w:type="dxa"/>
            <w:tcBorders>
              <w:top w:val="nil"/>
              <w:left w:val="nil"/>
              <w:bottom w:val="nil"/>
              <w:right w:val="nil"/>
            </w:tcBorders>
          </w:tcPr>
          <w:p w:rsidR="00D077E9" w:rsidRPr="00B3472F" w:rsidRDefault="00D077E9" w:rsidP="00AB02A7">
            <w:pPr>
              <w:rPr>
                <w:noProof/>
                <w:color w:val="005023"/>
              </w:rPr>
            </w:pPr>
            <w:r w:rsidRPr="00B3472F">
              <w:rPr>
                <w:noProof/>
                <w:color w:val="005023"/>
                <w:lang w:eastAsia="pl-PL"/>
              </w:rPr>
              <mc:AlternateContent>
                <mc:Choice Requires="wps">
                  <w:drawing>
                    <wp:inline distT="0" distB="0" distL="0" distR="0" wp14:anchorId="2E81C4ED" wp14:editId="5F706825">
                      <wp:extent cx="3657600" cy="4146331"/>
                      <wp:effectExtent l="0" t="0" r="0" b="6985"/>
                      <wp:docPr id="8" name="Pole tekstow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0" cy="414633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077E9" w:rsidRPr="00893AE5" w:rsidRDefault="00B3472F" w:rsidP="00893AE5">
                                  <w:pPr>
                                    <w:pStyle w:val="Tytu"/>
                                    <w:rPr>
                                      <w:color w:val="005023"/>
                                      <w:sz w:val="60"/>
                                      <w:szCs w:val="60"/>
                                    </w:rPr>
                                  </w:pPr>
                                  <w:r w:rsidRPr="00893AE5">
                                    <w:rPr>
                                      <w:color w:val="005023"/>
                                      <w:sz w:val="60"/>
                                      <w:szCs w:val="60"/>
                                      <w:lang w:bidi="pl-PL"/>
                                    </w:rPr>
                                    <w:t xml:space="preserve">Analiza ekonomiczno-gospodarcza zaktualizowanej listy obszarów </w:t>
                                  </w:r>
                                  <w:r w:rsidR="00893AE5" w:rsidRPr="00893AE5">
                                    <w:rPr>
                                      <w:color w:val="005023"/>
                                      <w:sz w:val="60"/>
                                      <w:szCs w:val="60"/>
                                      <w:lang w:bidi="pl-PL"/>
                                    </w:rPr>
                                    <w:t xml:space="preserve">objętych </w:t>
                                  </w:r>
                                  <w:proofErr w:type="spellStart"/>
                                  <w:r w:rsidR="00893AE5" w:rsidRPr="00893AE5">
                                    <w:rPr>
                                      <w:color w:val="005023"/>
                                      <w:sz w:val="60"/>
                                      <w:szCs w:val="60"/>
                                      <w:lang w:bidi="pl-PL"/>
                                    </w:rPr>
                                    <w:t>wyłączeniami</w:t>
                                  </w:r>
                                  <w:proofErr w:type="spellEnd"/>
                                  <w:r w:rsidR="00893AE5">
                                    <w:rPr>
                                      <w:color w:val="005023"/>
                                      <w:sz w:val="60"/>
                                      <w:szCs w:val="60"/>
                                      <w:lang w:bidi="pl-PL"/>
                                    </w:rPr>
                                    <w:t xml:space="preserve"> lub ograniczeniami w </w:t>
                                  </w:r>
                                  <w:r w:rsidR="00893AE5" w:rsidRPr="00893AE5">
                                    <w:rPr>
                                      <w:color w:val="005023"/>
                                      <w:sz w:val="60"/>
                                      <w:szCs w:val="60"/>
                                      <w:lang w:bidi="pl-PL"/>
                                    </w:rPr>
                                    <w:t>pozyskaniu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2E81C4E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e tekstowe 8" o:spid="_x0000_s1026" type="#_x0000_t202" style="width:4in;height:3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" filled="f" stroked="f" strokeweight=".5pt">
                      <v:textbox>
                        <w:txbxContent>
                          <w:p w:rsidR="00D077E9" w:rsidRPr="00893AE5" w:rsidRDefault="00B3472F" w:rsidP="00893AE5">
                            <w:pPr>
                              <w:pStyle w:val="Tytu"/>
                              <w:rPr>
                                <w:color w:val="005023"/>
                                <w:sz w:val="60"/>
                                <w:szCs w:val="60"/>
                              </w:rPr>
                            </w:pPr>
                            <w:r w:rsidRPr="00893AE5">
                              <w:rPr>
                                <w:color w:val="005023"/>
                                <w:sz w:val="60"/>
                                <w:szCs w:val="60"/>
                                <w:lang w:bidi="pl-PL"/>
                              </w:rPr>
                              <w:t xml:space="preserve">Analiza ekonomiczno-gospodarcza zaktualizowanej listy obszarów </w:t>
                            </w:r>
                            <w:r w:rsidR="00893AE5" w:rsidRPr="00893AE5">
                              <w:rPr>
                                <w:color w:val="005023"/>
                                <w:sz w:val="60"/>
                                <w:szCs w:val="60"/>
                                <w:lang w:bidi="pl-PL"/>
                              </w:rPr>
                              <w:t xml:space="preserve">objętych </w:t>
                            </w:r>
                            <w:proofErr w:type="spellStart"/>
                            <w:r w:rsidR="00893AE5" w:rsidRPr="00893AE5">
                              <w:rPr>
                                <w:color w:val="005023"/>
                                <w:sz w:val="60"/>
                                <w:szCs w:val="60"/>
                                <w:lang w:bidi="pl-PL"/>
                              </w:rPr>
                              <w:t>wyłączeniami</w:t>
                            </w:r>
                            <w:proofErr w:type="spellEnd"/>
                            <w:r w:rsidR="00893AE5">
                              <w:rPr>
                                <w:color w:val="005023"/>
                                <w:sz w:val="60"/>
                                <w:szCs w:val="60"/>
                                <w:lang w:bidi="pl-PL"/>
                              </w:rPr>
                              <w:t xml:space="preserve"> lub ograniczeniami w </w:t>
                            </w:r>
                            <w:r w:rsidR="00893AE5" w:rsidRPr="00893AE5">
                              <w:rPr>
                                <w:color w:val="005023"/>
                                <w:sz w:val="60"/>
                                <w:szCs w:val="60"/>
                                <w:lang w:bidi="pl-PL"/>
                              </w:rPr>
                              <w:t>pozyskaniu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:rsidR="00D077E9" w:rsidRPr="00B3472F" w:rsidRDefault="00D077E9" w:rsidP="00AB02A7">
            <w:pPr>
              <w:rPr>
                <w:noProof/>
                <w:color w:val="005023"/>
              </w:rPr>
            </w:pPr>
          </w:p>
        </w:tc>
      </w:tr>
      <w:tr w:rsidR="00B3472F" w:rsidRPr="00B3472F" w:rsidTr="00D27604">
        <w:trPr>
          <w:trHeight w:val="4180"/>
        </w:trPr>
        <w:tc>
          <w:tcPr>
            <w:tcW w:w="6000" w:type="dxa"/>
            <w:tcBorders>
              <w:top w:val="nil"/>
              <w:left w:val="nil"/>
              <w:bottom w:val="nil"/>
              <w:right w:val="nil"/>
            </w:tcBorders>
          </w:tcPr>
          <w:p w:rsidR="00D077E9" w:rsidRPr="00B3472F" w:rsidRDefault="00B3472F" w:rsidP="00AB02A7">
            <w:pPr>
              <w:rPr>
                <w:noProof/>
                <w:color w:val="005023"/>
              </w:rPr>
            </w:pPr>
            <w:r w:rsidRPr="00B3472F">
              <w:rPr>
                <w:noProof/>
                <w:color w:val="005023"/>
                <w:lang w:eastAsia="pl-PL"/>
              </w:rPr>
              <mc:AlternateContent>
                <mc:Choice Requires="wps">
                  <w:drawing>
                    <wp:inline distT="0" distB="0" distL="0" distR="0" wp14:anchorId="0800B925" wp14:editId="1ECB7AD0">
                      <wp:extent cx="1390918" cy="0"/>
                      <wp:effectExtent l="0" t="19050" r="19050" b="19050"/>
                      <wp:docPr id="5" name="Łącznik prosty 5" descr="podział teks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90918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5023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4D2134F" id="Łącznik prosty 5" o:spid="_x0000_s1026" alt="podział teks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09.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" strokecolor="#005023" strokeweight="3pt">
                      <w10:anchorlock/>
                    </v:line>
                  </w:pict>
                </mc:Fallback>
              </mc:AlternateContent>
            </w:r>
          </w:p>
        </w:tc>
      </w:tr>
      <w:tr w:rsidR="00B3472F" w:rsidRPr="00B3472F" w:rsidTr="00D27604">
        <w:trPr>
          <w:trHeight w:val="2496"/>
        </w:trPr>
        <w:tc>
          <w:tcPr>
            <w:tcW w:w="6000" w:type="dxa"/>
            <w:tcBorders>
              <w:top w:val="nil"/>
              <w:left w:val="nil"/>
              <w:bottom w:val="nil"/>
              <w:right w:val="nil"/>
            </w:tcBorders>
          </w:tcPr>
          <w:sdt>
            <w:sdtPr>
              <w:rPr>
                <w:noProof/>
                <w:color w:val="005023"/>
              </w:rPr>
              <w:id w:val="1080870105"/>
              <w:placeholder>
                <w:docPart w:val="069E3C6D3DAE42DA91892CDB2697C13A"/>
              </w:placeholder>
              <w15:appearance w15:val="hidden"/>
            </w:sdtPr>
            <w:sdtEndPr/>
            <w:sdtContent>
              <w:p w:rsidR="00D077E9" w:rsidRPr="00893AE5" w:rsidRDefault="00D27604" w:rsidP="00AB02A7">
                <w:pPr>
                  <w:rPr>
                    <w:b w:val="0"/>
                    <w:caps/>
                    <w:noProof/>
                    <w:color w:val="005023"/>
                    <w:spacing w:val="20"/>
                    <w:sz w:val="32"/>
                    <w:lang w:bidi="pl-PL"/>
                  </w:rPr>
                </w:pPr>
                <w:r w:rsidRPr="00B3472F">
                  <w:rPr>
                    <w:noProof/>
                    <w:color w:val="005023"/>
                    <w:lang w:eastAsia="pl-PL"/>
                  </w:rPr>
                  <mc:AlternateContent>
                    <mc:Choice Requires="wps">
                      <w:drawing>
                        <wp:anchor distT="0" distB="0" distL="114300" distR="114300" simplePos="0" relativeHeight="251660288" behindDoc="1" locked="0" layoutInCell="1" allowOverlap="1" wp14:anchorId="1F225A27" wp14:editId="560612AD">
                          <wp:simplePos x="0" y="0"/>
                          <wp:positionH relativeFrom="column">
                            <wp:posOffset>-489585</wp:posOffset>
                          </wp:positionH>
                          <wp:positionV relativeFrom="page">
                            <wp:posOffset>-7461885</wp:posOffset>
                          </wp:positionV>
                          <wp:extent cx="4051300" cy="9096703"/>
                          <wp:effectExtent l="0" t="0" r="6350" b="9525"/>
                          <wp:wrapNone/>
                          <wp:docPr id="3" name="Prostokąt 3" descr="biały prostokąt tekstu na okładce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>
                                    <a:off x="0" y="0"/>
                                    <a:ext cx="4051300" cy="909670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ect w14:anchorId="51AED0F3" id="Prostokąt 3" o:spid="_x0000_s1026" alt="biały prostokąt tekstu na okładce" style="position:absolute;margin-left:-38.55pt;margin-top:-587.55pt;width:319pt;height:716.3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" fillcolor="white [3212]" stroked="f" strokeweight="2pt">
                          <w10:wrap anchory="page"/>
                        </v:rect>
                      </w:pict>
                    </mc:Fallback>
                  </mc:AlternateContent>
                </w:r>
                <w:r w:rsidR="00893AE5">
                  <w:rPr>
                    <w:rStyle w:val="PodtytuZnak"/>
                    <w:b w:val="0"/>
                    <w:noProof/>
                    <w:color w:val="005023"/>
                    <w:lang w:bidi="pl-PL"/>
                  </w:rPr>
                  <w:fldChar w:fldCharType="begin"/>
                </w:r>
                <w:r w:rsidR="00893AE5">
                  <w:rPr>
                    <w:rStyle w:val="PodtytuZnak"/>
                    <w:b w:val="0"/>
                    <w:noProof/>
                    <w:color w:val="005023"/>
                    <w:lang w:bidi="pl-PL"/>
                  </w:rPr>
                  <w:instrText xml:space="preserve"> DATE  \@ "d MMMM YYYY"  \* MERGEFORMAT </w:instrText>
                </w:r>
                <w:r w:rsidR="00893AE5">
                  <w:rPr>
                    <w:rStyle w:val="PodtytuZnak"/>
                    <w:b w:val="0"/>
                    <w:noProof/>
                    <w:color w:val="005023"/>
                    <w:lang w:bidi="pl-PL"/>
                  </w:rPr>
                  <w:fldChar w:fldCharType="separate"/>
                </w:r>
                <w:r w:rsidR="00CA46B4">
                  <w:rPr>
                    <w:rStyle w:val="PodtytuZnak"/>
                    <w:b w:val="0"/>
                    <w:noProof/>
                    <w:color w:val="005023"/>
                    <w:lang w:bidi="pl-PL"/>
                  </w:rPr>
                  <w:t>11 lipca 2024</w:t>
                </w:r>
                <w:r w:rsidR="00893AE5">
                  <w:rPr>
                    <w:rStyle w:val="PodtytuZnak"/>
                    <w:b w:val="0"/>
                    <w:noProof/>
                    <w:color w:val="005023"/>
                    <w:lang w:bidi="pl-PL"/>
                  </w:rPr>
                  <w:fldChar w:fldCharType="end"/>
                </w:r>
              </w:p>
            </w:sdtContent>
          </w:sdt>
          <w:p w:rsidR="00D077E9" w:rsidRPr="00B3472F" w:rsidRDefault="00D077E9" w:rsidP="00AB02A7">
            <w:pPr>
              <w:rPr>
                <w:noProof/>
                <w:color w:val="005023"/>
                <w:sz w:val="10"/>
                <w:szCs w:val="10"/>
              </w:rPr>
            </w:pPr>
            <w:r w:rsidRPr="00B3472F">
              <w:rPr>
                <w:noProof/>
                <w:color w:val="005023"/>
                <w:sz w:val="10"/>
                <w:szCs w:val="10"/>
                <w:lang w:eastAsia="pl-PL"/>
              </w:rPr>
              <mc:AlternateContent>
                <mc:Choice Requires="wps">
                  <w:drawing>
                    <wp:inline distT="0" distB="0" distL="0" distR="0" wp14:anchorId="05221EEA" wp14:editId="0908A099">
                      <wp:extent cx="1493949" cy="0"/>
                      <wp:effectExtent l="0" t="19050" r="30480" b="19050"/>
                      <wp:docPr id="6" name="Łącznik prosty 6" descr="podział teks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3949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5023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5CC28D4" id="Łącznik prosty 6" o:spid="_x0000_s1026" alt="podział teks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7.6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" strokecolor="#005023" strokeweight="3pt">
                      <w10:anchorlock/>
                    </v:line>
                  </w:pict>
                </mc:Fallback>
              </mc:AlternateContent>
            </w:r>
          </w:p>
          <w:p w:rsidR="00D077E9" w:rsidRPr="00B3472F" w:rsidRDefault="00D077E9" w:rsidP="00AB02A7">
            <w:pPr>
              <w:rPr>
                <w:noProof/>
                <w:color w:val="005023"/>
                <w:sz w:val="10"/>
                <w:szCs w:val="10"/>
              </w:rPr>
            </w:pPr>
          </w:p>
          <w:p w:rsidR="00D077E9" w:rsidRPr="00B3472F" w:rsidRDefault="00D077E9" w:rsidP="00AB02A7">
            <w:pPr>
              <w:rPr>
                <w:noProof/>
                <w:color w:val="005023"/>
                <w:sz w:val="10"/>
                <w:szCs w:val="10"/>
              </w:rPr>
            </w:pPr>
          </w:p>
          <w:sdt>
            <w:sdtPr>
              <w:rPr>
                <w:noProof/>
                <w:color w:val="005023"/>
                <w:sz w:val="36"/>
              </w:rPr>
              <w:id w:val="-1740469667"/>
              <w:placeholder>
                <w:docPart w:val="D21DBA740BAE41C8937EDC2F5E545438"/>
              </w:placeholder>
              <w15:appearance w15:val="hidden"/>
            </w:sdtPr>
            <w:sdtEndPr/>
            <w:sdtContent>
              <w:p w:rsidR="0065071B" w:rsidRDefault="00B3472F" w:rsidP="00B3472F">
                <w:pPr>
                  <w:rPr>
                    <w:noProof/>
                    <w:color w:val="005023"/>
                    <w:sz w:val="36"/>
                  </w:rPr>
                </w:pPr>
                <w:r w:rsidRPr="00893AE5">
                  <w:rPr>
                    <w:noProof/>
                    <w:color w:val="005023"/>
                    <w:sz w:val="36"/>
                  </w:rPr>
                  <w:t>N</w:t>
                </w:r>
                <w:r w:rsidR="00D27604">
                  <w:rPr>
                    <w:noProof/>
                    <w:color w:val="005023"/>
                    <w:sz w:val="36"/>
                  </w:rPr>
                  <w:t>ADLEŚNICTWO</w:t>
                </w:r>
                <w:r w:rsidR="008A3A61">
                  <w:rPr>
                    <w:noProof/>
                    <w:color w:val="005023"/>
                    <w:sz w:val="36"/>
                  </w:rPr>
                  <w:t xml:space="preserve"> </w:t>
                </w:r>
                <w:r w:rsidR="00D27604">
                  <w:rPr>
                    <w:noProof/>
                    <w:color w:val="005023"/>
                    <w:sz w:val="36"/>
                  </w:rPr>
                  <w:t>BIELSK</w:t>
                </w:r>
              </w:p>
              <w:p w:rsidR="00B3472F" w:rsidRPr="00893AE5" w:rsidRDefault="0065071B" w:rsidP="0065071B">
                <w:pPr>
                  <w:rPr>
                    <w:noProof/>
                    <w:color w:val="005023"/>
                    <w:sz w:val="36"/>
                  </w:rPr>
                </w:pPr>
                <w:r>
                  <w:rPr>
                    <w:noProof/>
                    <w:color w:val="005023"/>
                    <w:sz w:val="36"/>
                  </w:rPr>
                  <w:t>REGIONALNA DYREKCJA LASÓW PAŃSTWOWYCH w BIAŁYMSTOKU</w:t>
                </w:r>
              </w:p>
            </w:sdtContent>
          </w:sdt>
        </w:tc>
      </w:tr>
    </w:tbl>
    <w:p w:rsidR="00D077E9" w:rsidRPr="00B3472F" w:rsidRDefault="00AB02A7">
      <w:pPr>
        <w:spacing w:after="200"/>
        <w:rPr>
          <w:noProof/>
          <w:color w:val="005023"/>
        </w:rPr>
      </w:pPr>
      <w:r w:rsidRPr="00B3472F">
        <w:rPr>
          <w:noProof/>
          <w:color w:val="005023"/>
          <w:lang w:eastAsia="pl-PL"/>
        </w:rPr>
        <w:drawing>
          <wp:anchor distT="0" distB="0" distL="114300" distR="114300" simplePos="0" relativeHeight="251661312" behindDoc="0" locked="0" layoutInCell="1" allowOverlap="1" wp14:anchorId="2B05B9CB" wp14:editId="3A1241F2">
            <wp:simplePos x="0" y="0"/>
            <wp:positionH relativeFrom="column">
              <wp:posOffset>4324350</wp:posOffset>
            </wp:positionH>
            <wp:positionV relativeFrom="paragraph">
              <wp:posOffset>7960469</wp:posOffset>
            </wp:positionV>
            <wp:extent cx="2110335" cy="800494"/>
            <wp:effectExtent l="0" t="0" r="4445" b="0"/>
            <wp:wrapNone/>
            <wp:docPr id="12" name="Grafika 201">
              <a:extLst xmlns:a="http://schemas.openxmlformats.org/drawingml/2006/main">
                <a:ext uri="{FF2B5EF4-FFF2-40B4-BE49-F238E27FC236}">
                  <a16:creationId xmlns:a16="http://schemas.microsoft.com/office/drawing/2014/main" id="{F3D65186-AB5A-4584-87C3-0FAA299226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a 201" descr="symbol-zastępczy-logo">
                      <a:extLst>
                        <a:ext uri="{FF2B5EF4-FFF2-40B4-BE49-F238E27FC236}">
                          <a16:creationId xmlns:a16="http://schemas.microsoft.com/office/drawing/2014/main" id="{F3D65186-AB5A-4584-87C3-0FAA2992263B}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335" cy="800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72F">
        <w:rPr>
          <w:noProof/>
          <w:color w:val="005023"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9641541" wp14:editId="4C5C54D3">
                <wp:simplePos x="0" y="0"/>
                <wp:positionH relativeFrom="column">
                  <wp:posOffset>-745490</wp:posOffset>
                </wp:positionH>
                <wp:positionV relativeFrom="page">
                  <wp:posOffset>6667500</wp:posOffset>
                </wp:positionV>
                <wp:extent cx="7760970" cy="4019550"/>
                <wp:effectExtent l="0" t="0" r="0" b="0"/>
                <wp:wrapNone/>
                <wp:docPr id="2" name="Prostokąt 2" descr="kolorowy prostoką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4019550"/>
                        </a:xfrm>
                        <a:prstGeom prst="rect">
                          <a:avLst/>
                        </a:prstGeom>
                        <a:solidFill>
                          <a:srgbClr val="00502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071B" w:rsidRDefault="0065071B" w:rsidP="006507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641541" id="Prostokąt 2" o:spid="_x0000_s1027" alt="kolorowy prostokąt" style="position:absolute;margin-left:-58.7pt;margin-top:525pt;width:611.1pt;height:316.5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" fillcolor="#005023" stroked="f" strokeweight="2pt">
                <v:textbox>
                  <w:txbxContent>
                    <w:p w:rsidR="0065071B" w:rsidRDefault="0065071B" w:rsidP="0065071B">
                      <w:pPr>
                        <w:jc w:val="center"/>
                      </w:pPr>
                    </w:p>
                  </w:txbxContent>
                </v:textbox>
                <w10:wrap anchory="page"/>
              </v:rect>
            </w:pict>
          </mc:Fallback>
        </mc:AlternateContent>
      </w:r>
      <w:r w:rsidR="00D077E9" w:rsidRPr="00B3472F">
        <w:rPr>
          <w:noProof/>
          <w:color w:val="005023"/>
          <w:lang w:bidi="pl-PL"/>
        </w:rPr>
        <w:br w:type="page"/>
      </w:r>
    </w:p>
    <w:p w:rsidR="00AC64B5" w:rsidRDefault="00AC64B5" w:rsidP="00AC64B5">
      <w:pPr>
        <w:pStyle w:val="Nagwek1"/>
        <w:rPr>
          <w:noProof/>
          <w:color w:val="005023"/>
          <w:lang w:bidi="pl-PL"/>
        </w:rPr>
      </w:pPr>
      <w:r>
        <w:rPr>
          <w:noProof/>
          <w:color w:val="005023"/>
          <w:lang w:bidi="pl-PL"/>
        </w:rPr>
        <w:lastRenderedPageBreak/>
        <w:t>O lasach nadleśnictwa</w:t>
      </w:r>
    </w:p>
    <w:p w:rsidR="007E0A36" w:rsidRPr="007E0A36" w:rsidRDefault="007E0A36" w:rsidP="00AC64B5">
      <w:pPr>
        <w:pStyle w:val="Nagwek1"/>
        <w:rPr>
          <w:b w:val="0"/>
          <w:noProof/>
          <w:color w:val="005023"/>
          <w:sz w:val="28"/>
          <w:szCs w:val="28"/>
          <w:lang w:bidi="pl-PL"/>
        </w:rPr>
      </w:pPr>
    </w:p>
    <w:sdt>
      <w:sdtPr>
        <w:rPr>
          <w:rFonts w:eastAsiaTheme="minorEastAsia" w:cstheme="minorBidi"/>
          <w:b/>
          <w:noProof/>
          <w:color w:val="082A75" w:themeColor="text2"/>
          <w:sz w:val="28"/>
          <w:szCs w:val="22"/>
        </w:rPr>
        <w:id w:val="-2099235201"/>
        <w:placeholder>
          <w:docPart w:val="4848D5F32DB94A86A2E22D9CE4CABBAD"/>
        </w:placeholder>
        <w15:appearance w15:val="hidden"/>
      </w:sdtPr>
      <w:sdtEndPr/>
      <w:sdtContent>
        <w:p w:rsidR="00AC64B5" w:rsidRDefault="00AC64B5" w:rsidP="00AC64B5">
          <w:pPr>
            <w:pStyle w:val="Nagwek2"/>
            <w:rPr>
              <w:noProof/>
            </w:rPr>
          </w:pPr>
          <w:r>
            <w:rPr>
              <w:noProof/>
            </w:rPr>
            <w:t xml:space="preserve">Opis lasów nadleśnictwa </w:t>
          </w:r>
        </w:p>
        <w:sdt>
          <w:sdtPr>
            <w:rPr>
              <w:noProof/>
            </w:rPr>
            <w:id w:val="75715709"/>
            <w:placeholder>
              <w:docPart w:val="08CF921701C14E419C737B29FB7038E6"/>
            </w:placeholder>
            <w15:appearance w15:val="hidden"/>
          </w:sdtPr>
          <w:sdtEndPr/>
          <w:sdtContent>
            <w:p w:rsidR="00AC64B5" w:rsidRPr="007C2BAB" w:rsidRDefault="00D27604" w:rsidP="00D27604">
              <w:pPr>
                <w:pStyle w:val="Zawarto"/>
                <w:ind w:firstLine="720"/>
                <w:jc w:val="both"/>
                <w:rPr>
                  <w:noProof/>
                </w:rPr>
              </w:pPr>
              <w:r>
                <w:t xml:space="preserve">Obszar Nadleśnictwa rozciąga się między rzekami Narew i Nurzec ograniczającej od zachodu Puszczę Białowieską. Swoim zasięgiem obejmuje obszar ponad 142 tys. ha. Jest to najsilniej rozczłonkowany obiekt RDLP Białystok, co wynika z uwarunkowań historycznych tego terenu. Nadleśnictwo zarządza lasami będącymi własnością Skarbu Państwa o łącznej powierzchni </w:t>
              </w:r>
              <w:r w:rsidR="00062529" w:rsidRPr="00062529">
                <w:rPr>
                  <w:bCs/>
                </w:rPr>
                <w:t>21 265,35</w:t>
              </w:r>
              <w:r w:rsidR="00062529">
                <w:rPr>
                  <w:b/>
                  <w:bCs/>
                </w:rPr>
                <w:t xml:space="preserve"> </w:t>
              </w:r>
              <w:r>
                <w:t>ha (stan na 01.0</w:t>
              </w:r>
              <w:r w:rsidR="00062529">
                <w:t>1</w:t>
              </w:r>
              <w:r>
                <w:t>.2024r.) oraz nadzoruje gospodarkę leśną w lasach niepaństwowych na powierzchni 17346 ha (stan na 01.01.2024r.). Nadleśnictwo wykonuje zadania gospodarcze w oparciu o Plan Urządzania Lasu na lata 2019 – 2028.</w:t>
              </w:r>
            </w:p>
          </w:sdtContent>
        </w:sdt>
        <w:p w:rsidR="00AC64B5" w:rsidRPr="0070247A" w:rsidRDefault="00AC64B5" w:rsidP="0070247A">
          <w:pPr>
            <w:pStyle w:val="Zawarto"/>
            <w:jc w:val="center"/>
            <w:rPr>
              <w:sz w:val="22"/>
            </w:rPr>
          </w:pPr>
        </w:p>
        <w:p w:rsidR="008A3A61" w:rsidRPr="007C2BAB" w:rsidRDefault="008A3A61" w:rsidP="00AC64B5">
          <w:pPr>
            <w:rPr>
              <w:b w:val="0"/>
              <w:color w:val="005023"/>
            </w:rPr>
          </w:pPr>
        </w:p>
        <w:sdt>
          <w:sdtPr>
            <w:rPr>
              <w:rFonts w:eastAsiaTheme="minorEastAsia" w:cstheme="minorBidi"/>
              <w:b/>
              <w:noProof/>
              <w:color w:val="082A75" w:themeColor="text2"/>
              <w:sz w:val="28"/>
              <w:szCs w:val="22"/>
            </w:rPr>
            <w:id w:val="-1796901289"/>
            <w:placeholder>
              <w:docPart w:val="D763FD23B4844E03ACD0A26F653F3956"/>
            </w:placeholder>
            <w15:appearance w15:val="hidden"/>
          </w:sdtPr>
          <w:sdtEndPr/>
          <w:sdtContent>
            <w:p w:rsidR="00AC64B5" w:rsidRDefault="00AC64B5" w:rsidP="00AC64B5">
              <w:pPr>
                <w:pStyle w:val="Nagwek2"/>
                <w:rPr>
                  <w:noProof/>
                </w:rPr>
              </w:pPr>
              <w:r>
                <w:rPr>
                  <w:noProof/>
                </w:rPr>
                <w:t xml:space="preserve">Zasoby leśne nadleśnictwa </w:t>
              </w:r>
            </w:p>
            <w:p w:rsidR="00AC64B5" w:rsidRDefault="00097CA7" w:rsidP="0062323B">
              <w:pPr>
                <w:pStyle w:val="Zawarto"/>
                <w:ind w:firstLine="720"/>
                <w:jc w:val="both"/>
                <w:rPr>
                  <w:noProof/>
                </w:rPr>
              </w:pPr>
              <w:r>
                <w:rPr>
                  <w:noProof/>
                </w:rPr>
                <w:t>P</w:t>
              </w:r>
              <w:r w:rsidR="004E7F34">
                <w:rPr>
                  <w:noProof/>
                </w:rPr>
                <w:t>owierzchnia leśna na początek Planu urządzania Lasu wynosiła 20639,22ha</w:t>
              </w:r>
              <w:r w:rsidR="00A2267E">
                <w:rPr>
                  <w:noProof/>
                </w:rPr>
                <w:t>, z czego</w:t>
              </w:r>
              <w:r w:rsidR="004E7F34">
                <w:rPr>
                  <w:noProof/>
                </w:rPr>
                <w:t xml:space="preserve"> </w:t>
              </w:r>
              <w:r w:rsidR="00A2267E">
                <w:rPr>
                  <w:noProof/>
                </w:rPr>
                <w:t>p</w:t>
              </w:r>
              <w:r w:rsidR="004E7F34">
                <w:rPr>
                  <w:noProof/>
                </w:rPr>
                <w:t>owierzchnia lasów ochronnych stanowiła 5022,03ha. Zapas na powierzchni leśnej wyniósł 4702313m3, a przeciętny zapas na powierzchni leśnej kształtował się na poziomie 228 m3/ha. Lasy Nadleśnictwa Bielsk w sa stosunkowo młode. Prze</w:t>
              </w:r>
              <w:r w:rsidR="00A2267E">
                <w:rPr>
                  <w:noProof/>
                </w:rPr>
                <w:t>c</w:t>
              </w:r>
              <w:r w:rsidR="004E7F34">
                <w:rPr>
                  <w:noProof/>
                </w:rPr>
                <w:t>iętny wiek drzewostanów to 48 lat.</w:t>
              </w:r>
              <w:r w:rsidR="0062323B">
                <w:rPr>
                  <w:noProof/>
                </w:rPr>
                <w:t xml:space="preserve"> Niemal 3/4 powierzchni lasów </w:t>
              </w:r>
              <w:r w:rsidR="007A752A">
                <w:rPr>
                  <w:noProof/>
                </w:rPr>
                <w:t>rośnie na</w:t>
              </w:r>
              <w:r w:rsidR="0062323B">
                <w:rPr>
                  <w:noProof/>
                </w:rPr>
                <w:t xml:space="preserve"> siedliska</w:t>
              </w:r>
              <w:r w:rsidR="007A752A">
                <w:rPr>
                  <w:noProof/>
                </w:rPr>
                <w:t>ch</w:t>
              </w:r>
              <w:r w:rsidR="0062323B">
                <w:rPr>
                  <w:noProof/>
                </w:rPr>
                <w:t xml:space="preserve"> borow</w:t>
              </w:r>
              <w:r w:rsidR="007A752A">
                <w:rPr>
                  <w:noProof/>
                </w:rPr>
                <w:t>ych</w:t>
              </w:r>
              <w:r w:rsidR="0062323B">
                <w:rPr>
                  <w:noProof/>
                </w:rPr>
                <w:t xml:space="preserve">. </w:t>
              </w:r>
            </w:p>
            <w:p w:rsidR="0062323B" w:rsidRDefault="0062323B" w:rsidP="00AC64B5">
              <w:pPr>
                <w:pStyle w:val="Zawarto"/>
                <w:rPr>
                  <w:noProof/>
                </w:rPr>
              </w:pPr>
              <w:r w:rsidRPr="0062323B">
                <w:rPr>
                  <w:noProof/>
                </w:rPr>
                <w:drawing>
                  <wp:inline distT="0" distB="0" distL="0" distR="0">
                    <wp:extent cx="4625340" cy="3215640"/>
                    <wp:effectExtent l="0" t="0" r="3810" b="3810"/>
                    <wp:docPr id="4" name="Obraz 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625340" cy="3215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p>
            <w:p w:rsidR="0062323B" w:rsidRDefault="0062323B" w:rsidP="00AC64B5">
              <w:pPr>
                <w:pStyle w:val="Zawarto"/>
                <w:rPr>
                  <w:b/>
                  <w:noProof/>
                </w:rPr>
              </w:pPr>
            </w:p>
            <w:p w:rsidR="0062323B" w:rsidRDefault="0062323B" w:rsidP="00AC64B5">
              <w:pPr>
                <w:pStyle w:val="Zawarto"/>
                <w:rPr>
                  <w:noProof/>
                </w:rPr>
              </w:pPr>
              <w:r w:rsidRPr="0062323B">
                <w:rPr>
                  <w:noProof/>
                </w:rPr>
                <w:lastRenderedPageBreak/>
                <w:t xml:space="preserve">Największa </w:t>
              </w:r>
              <w:r>
                <w:rPr>
                  <w:noProof/>
                </w:rPr>
                <w:t xml:space="preserve">powierzchnię </w:t>
              </w:r>
              <w:r w:rsidR="007A752A">
                <w:rPr>
                  <w:noProof/>
                </w:rPr>
                <w:t>zajmują</w:t>
              </w:r>
              <w:r>
                <w:rPr>
                  <w:noProof/>
                </w:rPr>
                <w:t xml:space="preserve"> drzewostany w III klasie wieku.</w:t>
              </w:r>
            </w:p>
            <w:p w:rsidR="0062323B" w:rsidRDefault="0062323B" w:rsidP="00AC64B5">
              <w:pPr>
                <w:pStyle w:val="Zawarto"/>
                <w:rPr>
                  <w:noProof/>
                </w:rPr>
              </w:pPr>
              <w:r w:rsidRPr="0062323B">
                <w:rPr>
                  <w:noProof/>
                </w:rPr>
                <w:drawing>
                  <wp:inline distT="0" distB="0" distL="0" distR="0">
                    <wp:extent cx="5265420" cy="3878888"/>
                    <wp:effectExtent l="0" t="0" r="0" b="7620"/>
                    <wp:docPr id="7" name="Obraz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70159" cy="3882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p>
            <w:p w:rsidR="005A3824" w:rsidRDefault="005A3824" w:rsidP="005A3824">
              <w:pPr>
                <w:rPr>
                  <w:color w:val="005023"/>
                </w:rPr>
              </w:pPr>
              <w:r>
                <w:rPr>
                  <w:noProof/>
                </w:rPr>
                <w:drawing>
                  <wp:inline distT="0" distB="0" distL="0" distR="0" wp14:anchorId="796E30B4" wp14:editId="3F407F26">
                    <wp:extent cx="5265904" cy="3489960"/>
                    <wp:effectExtent l="0" t="0" r="0" b="0"/>
                    <wp:docPr id="9" name="Obraz 2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F4E7B66F-0C5F-4F4D-8487-4F692E07FFE2}"/>
                        </a:ext>
                      </a:extLst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" name="Obraz 2">
                              <a:extLst>
                                <a:ext uri="{FF2B5EF4-FFF2-40B4-BE49-F238E27FC236}">
                                  <a16:creationId xmlns:a16="http://schemas.microsoft.com/office/drawing/2014/main" id="{F4E7B66F-0C5F-4F4D-8487-4F692E07FFE2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73676" cy="349511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p>
            <w:p w:rsidR="006D7A79" w:rsidRPr="006D7A79" w:rsidRDefault="006D7A79" w:rsidP="006D7A79">
              <w:pPr>
                <w:pStyle w:val="Zawarto"/>
                <w:rPr>
                  <w:i/>
                  <w:noProof/>
                  <w:sz w:val="24"/>
                  <w:szCs w:val="24"/>
                </w:rPr>
              </w:pPr>
              <w:r w:rsidRPr="006D7A79">
                <w:rPr>
                  <w:i/>
                  <w:noProof/>
                  <w:sz w:val="24"/>
                  <w:szCs w:val="24"/>
                </w:rPr>
                <w:t xml:space="preserve">Ryc. 1 Udział procentowy głównych gatunków </w:t>
              </w:r>
            </w:p>
            <w:p w:rsidR="005A3824" w:rsidRDefault="005A3824" w:rsidP="005A3824">
              <w:pPr>
                <w:rPr>
                  <w:color w:val="005023"/>
                </w:rPr>
              </w:pPr>
            </w:p>
            <w:p w:rsidR="005A3824" w:rsidRPr="005A3824" w:rsidRDefault="005A3824" w:rsidP="005A3824">
              <w:pPr>
                <w:rPr>
                  <w:color w:val="005023"/>
                </w:rPr>
              </w:pPr>
            </w:p>
            <w:p w:rsidR="005A3824" w:rsidRDefault="00CB2F61" w:rsidP="00CB2F61">
              <w:pPr>
                <w:pStyle w:val="Nagwek2"/>
                <w:rPr>
                  <w:noProof/>
                </w:rPr>
              </w:pPr>
              <w:r>
                <w:rPr>
                  <w:noProof/>
                </w:rPr>
                <w:lastRenderedPageBreak/>
                <w:t>Ochrona przyrody w nadleśnictwie</w:t>
              </w:r>
            </w:p>
            <w:p w:rsidR="005A3824" w:rsidRPr="005A3824" w:rsidRDefault="005A3824" w:rsidP="005A3824">
              <w:pPr>
                <w:pStyle w:val="Nagwek2"/>
                <w:rPr>
                  <w:i/>
                  <w:noProof/>
                  <w:sz w:val="32"/>
                  <w:szCs w:val="32"/>
                </w:rPr>
              </w:pPr>
              <w:r w:rsidRPr="005A3824">
                <w:rPr>
                  <w:i/>
                  <w:noProof/>
                  <w:sz w:val="32"/>
                  <w:szCs w:val="32"/>
                </w:rPr>
                <w:t>Siedliska Przyrodnicze</w:t>
              </w:r>
              <w:r w:rsidR="00CB2F61" w:rsidRPr="005A3824">
                <w:rPr>
                  <w:i/>
                  <w:noProof/>
                  <w:sz w:val="32"/>
                  <w:szCs w:val="32"/>
                </w:rPr>
                <w:t xml:space="preserve"> </w:t>
              </w:r>
            </w:p>
            <w:p w:rsidR="00CB2F61" w:rsidRDefault="005A3824" w:rsidP="00CB2F61">
              <w:pPr>
                <w:pStyle w:val="Zawarto"/>
                <w:rPr>
                  <w:b/>
                  <w:noProof/>
                </w:rPr>
              </w:pPr>
              <w:r w:rsidRPr="005A3824">
                <w:rPr>
                  <w:b/>
                  <w:noProof/>
                </w:rPr>
                <w:drawing>
                  <wp:inline distT="0" distB="0" distL="0" distR="0" wp14:anchorId="3B9F4448" wp14:editId="08B6ACE1">
                    <wp:extent cx="6332220" cy="3360420"/>
                    <wp:effectExtent l="0" t="0" r="11430" b="11430"/>
                    <wp:docPr id="10" name="Wykres 10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5B94A11D-09B4-4949-987B-8541158E112D}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openxmlformats.org/drawingml/2006/chart">
                        <c:chart xmlns:c="http://schemas.openxmlformats.org/drawingml/2006/chart" xmlns:r="http://schemas.openxmlformats.org/officeDocument/2006/relationships" r:id="rId13"/>
                      </a:graphicData>
                    </a:graphic>
                  </wp:inline>
                </w:drawing>
              </w:r>
            </w:p>
            <w:p w:rsidR="006D7A79" w:rsidRDefault="006D7A79" w:rsidP="00CB2F61">
              <w:pPr>
                <w:pStyle w:val="Zawarto"/>
                <w:rPr>
                  <w:i/>
                  <w:noProof/>
                  <w:sz w:val="24"/>
                  <w:szCs w:val="24"/>
                </w:rPr>
              </w:pPr>
              <w:r w:rsidRPr="006D7A79">
                <w:rPr>
                  <w:i/>
                  <w:noProof/>
                  <w:sz w:val="24"/>
                  <w:szCs w:val="24"/>
                </w:rPr>
                <w:t xml:space="preserve">Ryc. </w:t>
              </w:r>
              <w:r w:rsidR="00945D75">
                <w:rPr>
                  <w:i/>
                  <w:noProof/>
                  <w:sz w:val="24"/>
                  <w:szCs w:val="24"/>
                </w:rPr>
                <w:t>2</w:t>
              </w:r>
              <w:r w:rsidRPr="006D7A79">
                <w:rPr>
                  <w:i/>
                  <w:noProof/>
                  <w:sz w:val="24"/>
                  <w:szCs w:val="24"/>
                </w:rPr>
                <w:t xml:space="preserve"> </w:t>
              </w:r>
              <w:r>
                <w:rPr>
                  <w:i/>
                  <w:noProof/>
                  <w:sz w:val="24"/>
                  <w:szCs w:val="24"/>
                </w:rPr>
                <w:t>Siedliska przyrodnicze na terenie Nadleśnictwa Bielsk</w:t>
              </w:r>
            </w:p>
            <w:p w:rsidR="006D7A79" w:rsidRDefault="006D7A79" w:rsidP="00CB2F61">
              <w:pPr>
                <w:pStyle w:val="Zawarto"/>
                <w:rPr>
                  <w:b/>
                  <w:noProof/>
                </w:rPr>
              </w:pPr>
            </w:p>
            <w:p w:rsidR="005A3824" w:rsidRDefault="005A3824" w:rsidP="005A3824">
              <w:pPr>
                <w:pStyle w:val="Nagwek2"/>
                <w:rPr>
                  <w:i/>
                  <w:noProof/>
                  <w:sz w:val="32"/>
                  <w:szCs w:val="32"/>
                </w:rPr>
              </w:pPr>
              <w:r>
                <w:rPr>
                  <w:i/>
                  <w:noProof/>
                  <w:sz w:val="32"/>
                  <w:szCs w:val="32"/>
                </w:rPr>
                <w:t>Lasy ochronne</w:t>
              </w:r>
            </w:p>
            <w:p w:rsidR="007A752A" w:rsidRPr="007A752A" w:rsidRDefault="007A752A" w:rsidP="007A752A">
              <w:pPr>
                <w:ind w:firstLine="720"/>
                <w:rPr>
                  <w:b w:val="0"/>
                  <w:color w:val="467258"/>
                </w:rPr>
              </w:pPr>
              <w:r w:rsidRPr="007A752A">
                <w:rPr>
                  <w:b w:val="0"/>
                  <w:color w:val="467258"/>
                </w:rPr>
                <w:t>Lasy ochronne zajmują 5019,95 ha, co stanowi 23,5% powierzchni Nadleśn</w:t>
              </w:r>
              <w:r>
                <w:rPr>
                  <w:b w:val="0"/>
                  <w:color w:val="467258"/>
                </w:rPr>
                <w:t>i</w:t>
              </w:r>
              <w:r w:rsidRPr="007A752A">
                <w:rPr>
                  <w:b w:val="0"/>
                  <w:color w:val="467258"/>
                </w:rPr>
                <w:t>ctwa.</w:t>
              </w:r>
            </w:p>
            <w:p w:rsidR="005A3824" w:rsidRPr="007C2BAB" w:rsidRDefault="005A3824" w:rsidP="00CB2F61">
              <w:pPr>
                <w:pStyle w:val="Zawarto"/>
                <w:rPr>
                  <w:b/>
                  <w:noProof/>
                </w:rPr>
              </w:pPr>
              <w:r w:rsidRPr="005A3824">
                <w:rPr>
                  <w:b/>
                  <w:noProof/>
                </w:rPr>
                <w:drawing>
                  <wp:inline distT="0" distB="0" distL="0" distR="0" wp14:anchorId="77BEA082" wp14:editId="6961F7D8">
                    <wp:extent cx="6371590" cy="3467100"/>
                    <wp:effectExtent l="0" t="0" r="0" b="0"/>
                    <wp:docPr id="11" name="Picture 5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0869EF1E-1AEA-4902-9B2C-9C3B5B9CC27D}"/>
                        </a:ext>
                      </a:extLst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4" name="Picture 5">
                              <a:extLst>
                                <a:ext uri="{FF2B5EF4-FFF2-40B4-BE49-F238E27FC236}">
                                  <a16:creationId xmlns:a16="http://schemas.microsoft.com/office/drawing/2014/main" id="{0869EF1E-1AEA-4902-9B2C-9C3B5B9CC27D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375584" cy="34692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pic:spPr>
                        </pic:pic>
                      </a:graphicData>
                    </a:graphic>
                  </wp:inline>
                </w:drawing>
              </w:r>
            </w:p>
            <w:p w:rsidR="00945D75" w:rsidRDefault="00945D75" w:rsidP="00945D75">
              <w:pPr>
                <w:pStyle w:val="Zawarto"/>
                <w:rPr>
                  <w:i/>
                  <w:noProof/>
                  <w:sz w:val="24"/>
                  <w:szCs w:val="24"/>
                </w:rPr>
              </w:pPr>
              <w:r w:rsidRPr="006D7A79">
                <w:rPr>
                  <w:i/>
                  <w:noProof/>
                  <w:sz w:val="24"/>
                  <w:szCs w:val="24"/>
                </w:rPr>
                <w:t xml:space="preserve">Ryc. </w:t>
              </w:r>
              <w:r>
                <w:rPr>
                  <w:i/>
                  <w:noProof/>
                  <w:sz w:val="24"/>
                  <w:szCs w:val="24"/>
                </w:rPr>
                <w:t>3</w:t>
              </w:r>
              <w:r w:rsidRPr="006D7A79">
                <w:rPr>
                  <w:i/>
                  <w:noProof/>
                  <w:sz w:val="24"/>
                  <w:szCs w:val="24"/>
                </w:rPr>
                <w:t xml:space="preserve"> </w:t>
              </w:r>
              <w:r>
                <w:rPr>
                  <w:i/>
                  <w:noProof/>
                  <w:sz w:val="24"/>
                  <w:szCs w:val="24"/>
                </w:rPr>
                <w:t>Lasy ochronne na terenie Nadleśnictwa Bielsk</w:t>
              </w:r>
            </w:p>
            <w:p w:rsidR="00945D75" w:rsidRDefault="00945D75" w:rsidP="005A3824">
              <w:pPr>
                <w:pStyle w:val="Zawarto"/>
                <w:rPr>
                  <w:color w:val="467258"/>
                  <w:szCs w:val="28"/>
                </w:rPr>
              </w:pP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color w:val="467258"/>
                  <w:szCs w:val="28"/>
                </w:rPr>
                <w:t xml:space="preserve">Na </w:t>
              </w:r>
              <w:r w:rsidR="009A7AAA">
                <w:rPr>
                  <w:color w:val="467258"/>
                  <w:szCs w:val="28"/>
                </w:rPr>
                <w:t>gruntach</w:t>
              </w:r>
              <w:r w:rsidRPr="00A2267E">
                <w:rPr>
                  <w:color w:val="467258"/>
                  <w:szCs w:val="28"/>
                </w:rPr>
                <w:t xml:space="preserve"> Nadleśnictwa znajdują się następujące formy ochrony powierzchniowej: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  <w:u w:val="single"/>
                </w:rPr>
              </w:pPr>
              <w:r w:rsidRPr="00A2267E">
                <w:rPr>
                  <w:b/>
                  <w:bCs/>
                  <w:i/>
                  <w:iCs/>
                  <w:color w:val="467258"/>
                  <w:szCs w:val="28"/>
                  <w:u w:val="single"/>
                </w:rPr>
                <w:t>Rezerwaty przyrody: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„Jelonka” </w:t>
              </w:r>
              <w:r w:rsidRPr="00A2267E">
                <w:rPr>
                  <w:color w:val="467258"/>
                  <w:szCs w:val="28"/>
                </w:rPr>
                <w:t>- utworzony w 1989</w:t>
              </w:r>
              <w:r w:rsidR="0093742A">
                <w:rPr>
                  <w:color w:val="467258"/>
                  <w:szCs w:val="28"/>
                </w:rPr>
                <w:t>r.</w:t>
              </w:r>
              <w:r w:rsidRPr="00A2267E">
                <w:rPr>
                  <w:color w:val="467258"/>
                  <w:szCs w:val="28"/>
                </w:rPr>
                <w:t xml:space="preserve"> o powierzchni 227,00 ha.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„Czechy Orlańskie” </w:t>
              </w:r>
              <w:r w:rsidRPr="00A2267E">
                <w:rPr>
                  <w:color w:val="467258"/>
                  <w:szCs w:val="28"/>
                </w:rPr>
                <w:t>- utworzony w 1995</w:t>
              </w:r>
              <w:r w:rsidR="0093742A">
                <w:rPr>
                  <w:color w:val="467258"/>
                  <w:szCs w:val="28"/>
                </w:rPr>
                <w:t>r.</w:t>
              </w:r>
              <w:r w:rsidRPr="00A2267E">
                <w:rPr>
                  <w:color w:val="467258"/>
                  <w:szCs w:val="28"/>
                </w:rPr>
                <w:t xml:space="preserve"> o powierzchni 77,95 ha.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„Strabla” </w:t>
              </w:r>
              <w:r w:rsidRPr="00A2267E">
                <w:rPr>
                  <w:color w:val="467258"/>
                  <w:szCs w:val="28"/>
                </w:rPr>
                <w:t>– utworzony w 2023</w:t>
              </w:r>
              <w:r w:rsidR="0093742A">
                <w:rPr>
                  <w:color w:val="467258"/>
                  <w:szCs w:val="28"/>
                </w:rPr>
                <w:t>r.</w:t>
              </w:r>
              <w:r w:rsidRPr="00A2267E">
                <w:rPr>
                  <w:color w:val="467258"/>
                  <w:szCs w:val="28"/>
                </w:rPr>
                <w:t xml:space="preserve"> o powierzchni 92,12 ha.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  <w:u w:val="single"/>
                </w:rPr>
              </w:pPr>
              <w:r w:rsidRPr="00A2267E">
                <w:rPr>
                  <w:b/>
                  <w:bCs/>
                  <w:i/>
                  <w:iCs/>
                  <w:color w:val="467258"/>
                  <w:szCs w:val="28"/>
                  <w:u w:val="single"/>
                </w:rPr>
                <w:t>Obszary chronionego Krajobrazu: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Obszar chronionego krajobrazu doliny Narwi </w:t>
              </w:r>
              <w:r w:rsidRPr="00A2267E">
                <w:rPr>
                  <w:color w:val="467258"/>
                  <w:szCs w:val="28"/>
                </w:rPr>
                <w:t>o powierzchni 2312,15 ha.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Obszar chronionego krajobrazu Puszczy Białowieskiej </w:t>
              </w:r>
              <w:r w:rsidRPr="00A2267E">
                <w:rPr>
                  <w:color w:val="467258"/>
                  <w:szCs w:val="28"/>
                </w:rPr>
                <w:t>–  o powierzchni 5756,95 ha.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  <w:u w:val="single"/>
                </w:rPr>
              </w:pPr>
              <w:r w:rsidRPr="00A2267E">
                <w:rPr>
                  <w:b/>
                  <w:bCs/>
                  <w:i/>
                  <w:iCs/>
                  <w:color w:val="467258"/>
                  <w:szCs w:val="28"/>
                  <w:u w:val="single"/>
                </w:rPr>
                <w:t>Obszary Natura 2000: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Dolina górnej Narwi </w:t>
              </w:r>
              <w:r w:rsidRPr="00A2267E">
                <w:rPr>
                  <w:color w:val="467258"/>
                  <w:szCs w:val="28"/>
                </w:rPr>
                <w:t xml:space="preserve">– o powierzchni 732,51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Ptasia)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Ostoja w Dolinie Górnej Narwi </w:t>
              </w:r>
              <w:r w:rsidRPr="00A2267E">
                <w:rPr>
                  <w:color w:val="467258"/>
                  <w:szCs w:val="28"/>
                </w:rPr>
                <w:t xml:space="preserve">– o powierzchni 732,51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Siedliskowa)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Puszcza Białowieska </w:t>
              </w:r>
              <w:r w:rsidRPr="00A2267E">
                <w:rPr>
                  <w:color w:val="467258"/>
                  <w:szCs w:val="28"/>
                </w:rPr>
                <w:t xml:space="preserve">– o powierzchni 186,56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Ptasia i Siedliskowa)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Dolina Górnego Nurca </w:t>
              </w:r>
              <w:r w:rsidRPr="00A2267E">
                <w:rPr>
                  <w:color w:val="467258"/>
                  <w:szCs w:val="28"/>
                </w:rPr>
                <w:t>– o powierzchni 231,04 ha</w:t>
              </w:r>
              <w:r w:rsidRPr="00A2267E">
                <w:rPr>
                  <w:i/>
                  <w:iCs/>
                  <w:color w:val="467258"/>
                  <w:szCs w:val="28"/>
                </w:rPr>
                <w:t xml:space="preserve"> (Dyrektywa Ptasia i Siedliskowa)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>Ostoja w Dolinie Górnego Nurca</w:t>
              </w:r>
              <w:r w:rsidRPr="00A2267E">
                <w:rPr>
                  <w:b/>
                  <w:bCs/>
                  <w:i/>
                  <w:iCs/>
                  <w:color w:val="467258"/>
                  <w:szCs w:val="28"/>
                </w:rPr>
                <w:t xml:space="preserve"> </w:t>
              </w:r>
              <w:r w:rsidRPr="00A2267E">
                <w:rPr>
                  <w:color w:val="467258"/>
                  <w:szCs w:val="28"/>
                </w:rPr>
                <w:t xml:space="preserve">– o powierzchni 133,63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Siedliskowa)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>Jelonka</w:t>
              </w:r>
              <w:r w:rsidRPr="00A2267E">
                <w:rPr>
                  <w:color w:val="467258"/>
                  <w:szCs w:val="28"/>
                </w:rPr>
                <w:t xml:space="preserve"> – o powierzchni 1857,18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Siedliskowa)</w:t>
              </w:r>
            </w:p>
            <w:p w:rsidR="005A3824" w:rsidRPr="00A2267E" w:rsidRDefault="005A3824" w:rsidP="005A3824">
              <w:pPr>
                <w:pStyle w:val="Zawarto"/>
                <w:rPr>
                  <w:color w:val="467258"/>
                  <w:szCs w:val="28"/>
                </w:rPr>
              </w:pPr>
              <w:r w:rsidRPr="00A2267E">
                <w:rPr>
                  <w:b/>
                  <w:bCs/>
                  <w:color w:val="467258"/>
                  <w:szCs w:val="28"/>
                </w:rPr>
                <w:t xml:space="preserve">Murawy w Haćkach </w:t>
              </w:r>
              <w:r w:rsidRPr="00A2267E">
                <w:rPr>
                  <w:b/>
                  <w:color w:val="467258"/>
                  <w:szCs w:val="28"/>
                </w:rPr>
                <w:t xml:space="preserve">– o powierzchni 9,85 ha </w:t>
              </w:r>
              <w:r w:rsidRPr="00A2267E">
                <w:rPr>
                  <w:i/>
                  <w:iCs/>
                  <w:color w:val="467258"/>
                  <w:szCs w:val="28"/>
                </w:rPr>
                <w:t>(Dyrektywa Siedliskowa)</w:t>
              </w:r>
            </w:p>
            <w:p w:rsidR="00CB2F61" w:rsidRPr="00386EB8" w:rsidRDefault="00386EB8" w:rsidP="00386EB8">
              <w:pPr>
                <w:ind w:firstLine="720"/>
                <w:jc w:val="both"/>
                <w:rPr>
                  <w:b w:val="0"/>
                  <w:color w:val="005023"/>
                </w:rPr>
              </w:pPr>
              <w:r w:rsidRPr="00A2267E">
                <w:rPr>
                  <w:b w:val="0"/>
                  <w:color w:val="467258"/>
                </w:rPr>
                <w:t xml:space="preserve">Prognoza Oddziaływania na Środowisko oraz Program Ochrony Przyrody dla Nadleśnictwa Bielsk zostały opracowane na lata 2019-2028. Treść tych dokumentów dostępna jest na stronie BIP pod adresem: </w:t>
              </w:r>
              <w:hyperlink r:id="rId15" w:history="1">
                <w:r w:rsidRPr="009A1997">
                  <w:rPr>
                    <w:rStyle w:val="Hipercze"/>
                    <w:b w:val="0"/>
                  </w:rPr>
                  <w:t>https://www.gov.pl/web/nadlesnictwo-bielsk/wykaz-dokumentow-zawierajacych-informacje-o-srodowisku</w:t>
                </w:r>
              </w:hyperlink>
              <w:r>
                <w:rPr>
                  <w:b w:val="0"/>
                  <w:color w:val="005023"/>
                </w:rPr>
                <w:t xml:space="preserve">  </w:t>
              </w:r>
            </w:p>
            <w:p w:rsidR="00CB2F61" w:rsidRDefault="00CB2F61" w:rsidP="00AC64B5">
              <w:pPr>
                <w:rPr>
                  <w:color w:val="005023"/>
                </w:rPr>
              </w:pPr>
            </w:p>
            <w:p w:rsidR="007A515E" w:rsidRPr="007C2BAB" w:rsidRDefault="007A515E" w:rsidP="00AC64B5">
              <w:pPr>
                <w:rPr>
                  <w:color w:val="005023"/>
                </w:rPr>
              </w:pPr>
            </w:p>
            <w:sdt>
              <w:sdtPr>
                <w:rPr>
                  <w:rFonts w:eastAsiaTheme="minorEastAsia" w:cstheme="minorBidi"/>
                  <w:b/>
                  <w:noProof/>
                  <w:color w:val="082A75" w:themeColor="text2"/>
                  <w:sz w:val="28"/>
                  <w:szCs w:val="22"/>
                </w:rPr>
                <w:id w:val="-1902503930"/>
                <w:placeholder>
                  <w:docPart w:val="7C83C6C2B8644338AF641C58E871F5E3"/>
                </w:placeholder>
                <w15:appearance w15:val="hidden"/>
              </w:sdtPr>
              <w:sdtEndPr/>
              <w:sdtContent>
                <w:sdt>
                  <w:sdtPr>
                    <w:rPr>
                      <w:rFonts w:eastAsiaTheme="minorEastAsia" w:cstheme="minorBidi"/>
                      <w:b/>
                      <w:noProof/>
                      <w:color w:val="006600"/>
                      <w:sz w:val="28"/>
                      <w:szCs w:val="22"/>
                    </w:rPr>
                    <w:id w:val="-342782042"/>
                    <w:placeholder>
                      <w:docPart w:val="282CCF2B29C1499AAFCBB9636F54A40C"/>
                    </w:placeholder>
                    <w15:appearance w15:val="hidden"/>
                  </w:sdtPr>
                  <w:sdtEndPr>
                    <w:rPr>
                      <w:color w:val="082A75" w:themeColor="text2"/>
                    </w:rPr>
                  </w:sdtEndPr>
                  <w:sdtContent>
                    <w:sdt>
                      <w:sdtPr>
                        <w:rPr>
                          <w:noProof/>
                          <w:color w:val="006600"/>
                        </w:rPr>
                        <w:id w:val="765348310"/>
                        <w:placeholder>
                          <w:docPart w:val="B469D8A891074D35AFE4DE33987522AA"/>
                        </w:placeholder>
                        <w15:appearance w15:val="hidden"/>
                      </w:sdtPr>
                      <w:sdtEndPr/>
                      <w:sdtContent>
                        <w:p w:rsidR="00AC64B5" w:rsidRPr="00A2267E" w:rsidRDefault="0051693E" w:rsidP="00AD2C27">
                          <w:pPr>
                            <w:pStyle w:val="Nagwek2"/>
                            <w:spacing w:after="0" w:line="276" w:lineRule="auto"/>
                            <w:rPr>
                              <w:rFonts w:eastAsiaTheme="minorEastAsia" w:cstheme="minorBidi"/>
                              <w:b/>
                              <w:noProof/>
                              <w:color w:val="006600"/>
                              <w:sz w:val="28"/>
                              <w:szCs w:val="22"/>
                            </w:rPr>
                          </w:pPr>
                          <w:r w:rsidRPr="00A2267E">
                            <w:rPr>
                              <w:noProof/>
                              <w:color w:val="006600"/>
                            </w:rPr>
                            <w:t xml:space="preserve">Zagospodarowanie </w:t>
                          </w:r>
                          <w:r w:rsidR="00031E18" w:rsidRPr="00A2267E">
                            <w:rPr>
                              <w:noProof/>
                              <w:color w:val="006600"/>
                            </w:rPr>
                            <w:t xml:space="preserve">i ochrona </w:t>
                          </w:r>
                          <w:r w:rsidRPr="00A2267E">
                            <w:rPr>
                              <w:noProof/>
                              <w:color w:val="006600"/>
                            </w:rPr>
                            <w:t>lasu w nadleśnictwie</w:t>
                          </w:r>
                        </w:p>
                      </w:sdtContent>
                    </w:sdt>
                    <w:p w:rsidR="00AC64B5" w:rsidRPr="00A2267E" w:rsidRDefault="00AC64B5" w:rsidP="00AD2C27">
                      <w:pPr>
                        <w:pStyle w:val="Zawarto"/>
                        <w:rPr>
                          <w:b/>
                          <w:noProof/>
                          <w:color w:val="006600"/>
                        </w:rPr>
                      </w:pPr>
                    </w:p>
                    <w:p w:rsidR="00386EB8" w:rsidRPr="00A2267E" w:rsidRDefault="00386EB8" w:rsidP="00AD2C27">
                      <w:pPr>
                        <w:pStyle w:val="Zawarto"/>
                        <w:ind w:firstLine="720"/>
                        <w:rPr>
                          <w:color w:val="006600"/>
                        </w:rPr>
                      </w:pPr>
                      <w:r w:rsidRPr="00A2267E">
                        <w:rPr>
                          <w:color w:val="006600"/>
                        </w:rPr>
                        <w:t xml:space="preserve">Zadania gospodarcze na lata 2019 – 2028 zostały </w:t>
                      </w:r>
                      <w:r w:rsidR="008D3694" w:rsidRPr="00A2267E">
                        <w:rPr>
                          <w:color w:val="006600"/>
                        </w:rPr>
                        <w:t>wyznaczone w następującym rozmiarze:</w:t>
                      </w:r>
                    </w:p>
                    <w:tbl>
                      <w:tblPr>
                        <w:tblW w:w="896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6227"/>
                        <w:gridCol w:w="1353"/>
                        <w:gridCol w:w="1380"/>
                      </w:tblGrid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8EAE7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b/>
                                <w:bCs/>
                                <w:color w:val="006600"/>
                                <w:sz w:val="22"/>
                              </w:rPr>
                              <w:t>Zadanie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8EAE7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b/>
                                <w:bCs/>
                                <w:color w:val="006600"/>
                                <w:sz w:val="22"/>
                              </w:rPr>
                              <w:t>Jedn. miary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E8EAE7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b/>
                                <w:bCs/>
                                <w:color w:val="006600"/>
                                <w:sz w:val="22"/>
                              </w:rPr>
                              <w:t>Rozmiar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Pozyskanie drewna ogółem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m</w:t>
                            </w:r>
                            <w:r w:rsidRPr="00A2267E">
                              <w:rPr>
                                <w:color w:val="006600"/>
                                <w:sz w:val="22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995 303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 xml:space="preserve">              Pozyskanie drewna w użytkowaniu rębnym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m</w:t>
                            </w:r>
                            <w:r w:rsidRPr="00A2267E">
                              <w:rPr>
                                <w:color w:val="006600"/>
                                <w:sz w:val="22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294 103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 xml:space="preserve">              Pozyskanie drewna w użytkowaniu </w:t>
                            </w:r>
                            <w:proofErr w:type="spellStart"/>
                            <w:r w:rsidRPr="00A2267E">
                              <w:rPr>
                                <w:color w:val="006600"/>
                                <w:sz w:val="22"/>
                              </w:rPr>
                              <w:t>przedrębnym</w:t>
                            </w:r>
                            <w:proofErr w:type="spellEnd"/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m</w:t>
                            </w:r>
                            <w:r w:rsidRPr="00A2267E">
                              <w:rPr>
                                <w:color w:val="006600"/>
                                <w:sz w:val="22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701 200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Pielęgnowanie upraw (CW)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490,47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Pielęgnowanie młodników (CP)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1263,26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Trzebieże ogółem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16 049,57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 xml:space="preserve">             Trzebieże wczesne (TWP)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4 861,53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lastRenderedPageBreak/>
                              <w:t xml:space="preserve">             Trzebieże późne(TPP)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11 188,04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Odnowienie halizn, płazowin i zrębów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150,23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 xml:space="preserve">Odnowienia </w:t>
                            </w:r>
                            <w:proofErr w:type="spellStart"/>
                            <w:r w:rsidRPr="00A2267E">
                              <w:rPr>
                                <w:color w:val="006600"/>
                                <w:sz w:val="22"/>
                              </w:rPr>
                              <w:t>drzewost</w:t>
                            </w:r>
                            <w:proofErr w:type="spellEnd"/>
                            <w:r w:rsidRPr="00A2267E">
                              <w:rPr>
                                <w:color w:val="006600"/>
                                <w:sz w:val="22"/>
                              </w:rPr>
                              <w:t xml:space="preserve">. przewidzianych do </w:t>
                            </w:r>
                            <w:proofErr w:type="spellStart"/>
                            <w:r w:rsidRPr="00A2267E">
                              <w:rPr>
                                <w:color w:val="006600"/>
                                <w:sz w:val="22"/>
                              </w:rPr>
                              <w:t>użytkow</w:t>
                            </w:r>
                            <w:proofErr w:type="spellEnd"/>
                            <w:r w:rsidRPr="00A2267E">
                              <w:rPr>
                                <w:color w:val="006600"/>
                                <w:sz w:val="22"/>
                              </w:rPr>
                              <w:t>. rębnego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1 033,93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Podsadzenia, dolesienia i uzupełnienia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33,14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Wprowadzanie podszytów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0,00</w:t>
                            </w:r>
                          </w:p>
                        </w:tc>
                      </w:tr>
                      <w:tr w:rsidR="00A2267E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Melioracje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1149,45</w:t>
                            </w:r>
                          </w:p>
                        </w:tc>
                      </w:tr>
                      <w:tr w:rsidR="008D3694" w:rsidRPr="00A2267E" w:rsidTr="008D3694">
                        <w:trPr>
                          <w:trHeight w:hRule="exact" w:val="340"/>
                        </w:trPr>
                        <w:tc>
                          <w:tcPr>
                            <w:tcW w:w="622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Pielęgnowanie nowo zakładanych  upraw</w:t>
                            </w:r>
                          </w:p>
                        </w:tc>
                        <w:tc>
                          <w:tcPr>
                            <w:tcW w:w="1353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ha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D3694" w:rsidRPr="00A2267E" w:rsidRDefault="008D3694" w:rsidP="00AD2C27">
                            <w:pPr>
                              <w:pStyle w:val="Zawarto"/>
                              <w:rPr>
                                <w:color w:val="006600"/>
                                <w:sz w:val="22"/>
                              </w:rPr>
                            </w:pPr>
                            <w:r w:rsidRPr="00A2267E">
                              <w:rPr>
                                <w:color w:val="006600"/>
                                <w:sz w:val="22"/>
                              </w:rPr>
                              <w:t>490,47</w:t>
                            </w:r>
                          </w:p>
                        </w:tc>
                      </w:tr>
                    </w:tbl>
                    <w:p w:rsidR="008D3694" w:rsidRPr="00A2267E" w:rsidRDefault="008D3694" w:rsidP="00AD2C27">
                      <w:pPr>
                        <w:pStyle w:val="Zawarto"/>
                        <w:rPr>
                          <w:color w:val="006600"/>
                          <w:sz w:val="22"/>
                        </w:rPr>
                      </w:pPr>
                    </w:p>
                    <w:p w:rsidR="008D3694" w:rsidRPr="00A2267E" w:rsidRDefault="008D3694" w:rsidP="00AD2C27">
                      <w:pPr>
                        <w:pStyle w:val="Zawarto"/>
                        <w:ind w:firstLine="720"/>
                        <w:jc w:val="both"/>
                        <w:rPr>
                          <w:color w:val="006600"/>
                          <w:szCs w:val="28"/>
                        </w:rPr>
                      </w:pPr>
                      <w:r w:rsidRPr="00A2267E">
                        <w:rPr>
                          <w:color w:val="006600"/>
                          <w:szCs w:val="28"/>
                        </w:rPr>
                        <w:t>Produkcja szkółkarska i nasiennictwa stanowi bardzo ważny element działalności Nadleśnictwa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 służący zapewnieniu sadzonek i nasion na potrzeby własne oraz Nadleśnictw RDLP Białystok</w:t>
                      </w:r>
                      <w:r w:rsidRPr="00A2267E">
                        <w:rPr>
                          <w:color w:val="006600"/>
                          <w:szCs w:val="28"/>
                        </w:rPr>
                        <w:t>.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 Cześć produkcji jest sprzedawana do nadleśnictw innych RDLP oraz poza granice kraju.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</w:t>
                      </w:r>
                    </w:p>
                    <w:p w:rsidR="00D406A4" w:rsidRPr="00A2267E" w:rsidRDefault="008D3694" w:rsidP="00092B7E">
                      <w:pPr>
                        <w:pStyle w:val="Zawarto"/>
                        <w:jc w:val="both"/>
                        <w:rPr>
                          <w:color w:val="006600"/>
                          <w:szCs w:val="28"/>
                        </w:rPr>
                      </w:pPr>
                      <w:r w:rsidRPr="00A2267E">
                        <w:rPr>
                          <w:b/>
                          <w:bCs/>
                          <w:color w:val="006600"/>
                          <w:szCs w:val="28"/>
                        </w:rPr>
                        <w:t>Szkółka Grabowiec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– powierzchnia </w:t>
                      </w:r>
                      <w:r w:rsidR="006A6BA3">
                        <w:rPr>
                          <w:color w:val="006600"/>
                          <w:szCs w:val="28"/>
                        </w:rPr>
                        <w:t>szkółki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</w:t>
                      </w:r>
                      <w:r w:rsidR="00092B7E">
                        <w:rPr>
                          <w:color w:val="006600"/>
                          <w:szCs w:val="28"/>
                        </w:rPr>
                        <w:t>wynosi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14,19 ha</w:t>
                      </w:r>
                      <w:r w:rsidR="00092B7E">
                        <w:rPr>
                          <w:color w:val="006600"/>
                          <w:szCs w:val="28"/>
                        </w:rPr>
                        <w:t>. Hoduje się tu g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łównie gatunki lasotwórcze liściaste z gruntu i kontenerowe.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 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 xml:space="preserve">W tunelach foliowych produkuje się sadzonki z zakrytym systemem korzeniowym </w:t>
                      </w:r>
                      <w:r w:rsidR="00092B7E">
                        <w:rPr>
                          <w:color w:val="006600"/>
                          <w:szCs w:val="28"/>
                        </w:rPr>
                        <w:t>dę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b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a 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s</w:t>
                      </w:r>
                      <w:r w:rsidR="00092B7E">
                        <w:rPr>
                          <w:color w:val="006600"/>
                          <w:szCs w:val="28"/>
                        </w:rPr>
                        <w:t>zypułkowego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 xml:space="preserve">, </w:t>
                      </w:r>
                      <w:r w:rsidR="00092B7E">
                        <w:rPr>
                          <w:color w:val="006600"/>
                          <w:szCs w:val="28"/>
                        </w:rPr>
                        <w:t>li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p</w:t>
                      </w:r>
                      <w:r w:rsidR="00092B7E">
                        <w:rPr>
                          <w:color w:val="006600"/>
                          <w:szCs w:val="28"/>
                        </w:rPr>
                        <w:t>y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 xml:space="preserve">, </w:t>
                      </w:r>
                      <w:r w:rsidR="00092B7E">
                        <w:rPr>
                          <w:color w:val="006600"/>
                          <w:szCs w:val="28"/>
                        </w:rPr>
                        <w:t>bu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k</w:t>
                      </w:r>
                      <w:r w:rsidR="00092B7E">
                        <w:rPr>
                          <w:color w:val="006600"/>
                          <w:szCs w:val="28"/>
                        </w:rPr>
                        <w:t>a w ilości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 xml:space="preserve"> ok. 200 tys. szt. rocznie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. 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 xml:space="preserve">Produkcja sadzonek drzew i krzewów ozdobnych do sprzedaży detalicznej – </w:t>
                      </w:r>
                      <w:r w:rsidR="001A1A68" w:rsidRPr="00A2267E">
                        <w:rPr>
                          <w:bCs/>
                          <w:color w:val="006600"/>
                          <w:szCs w:val="28"/>
                        </w:rPr>
                        <w:t>ponad 100 gatunków i odmian drzew i krzewów</w:t>
                      </w:r>
                      <w:r w:rsidR="00092B7E">
                        <w:rPr>
                          <w:bCs/>
                          <w:color w:val="006600"/>
                          <w:szCs w:val="28"/>
                        </w:rPr>
                        <w:t>.</w:t>
                      </w:r>
                    </w:p>
                    <w:p w:rsidR="008D3694" w:rsidRPr="00A2267E" w:rsidRDefault="008D3694" w:rsidP="00AD2C27">
                      <w:pPr>
                        <w:pStyle w:val="Zawarto"/>
                        <w:jc w:val="both"/>
                        <w:rPr>
                          <w:color w:val="006600"/>
                          <w:szCs w:val="28"/>
                        </w:rPr>
                      </w:pPr>
                      <w:r w:rsidRPr="00A2267E">
                        <w:rPr>
                          <w:b/>
                          <w:bCs/>
                          <w:color w:val="006600"/>
                          <w:szCs w:val="28"/>
                        </w:rPr>
                        <w:t xml:space="preserve">Szkółka Czechy 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– powierzchnia </w:t>
                      </w:r>
                      <w:r w:rsidR="006A6BA3">
                        <w:rPr>
                          <w:color w:val="006600"/>
                          <w:szCs w:val="28"/>
                        </w:rPr>
                        <w:t>szkółki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</w:t>
                      </w:r>
                      <w:r w:rsidR="00092B7E">
                        <w:rPr>
                          <w:color w:val="006600"/>
                          <w:szCs w:val="28"/>
                        </w:rPr>
                        <w:t>wynosi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8,43 ha</w:t>
                      </w:r>
                      <w:r w:rsidR="00092B7E">
                        <w:rPr>
                          <w:color w:val="006600"/>
                          <w:szCs w:val="28"/>
                        </w:rPr>
                        <w:t>. Hodowane są tu g</w:t>
                      </w:r>
                      <w:r w:rsidR="001A1A68" w:rsidRPr="00A2267E">
                        <w:rPr>
                          <w:color w:val="006600"/>
                          <w:szCs w:val="28"/>
                        </w:rPr>
                        <w:t>łównie gatunki lasotwórcze iglaste</w:t>
                      </w:r>
                      <w:r w:rsidR="00092B7E">
                        <w:rPr>
                          <w:color w:val="006600"/>
                          <w:szCs w:val="28"/>
                        </w:rPr>
                        <w:t xml:space="preserve">. </w:t>
                      </w:r>
                      <w:r w:rsidR="00497CF5" w:rsidRPr="00497CF5">
                        <w:rPr>
                          <w:bCs/>
                          <w:color w:val="006600"/>
                          <w:szCs w:val="28"/>
                        </w:rPr>
                        <w:t>Ś</w:t>
                      </w:r>
                      <w:r w:rsidRPr="00A2267E">
                        <w:rPr>
                          <w:color w:val="006600"/>
                          <w:szCs w:val="28"/>
                        </w:rPr>
                        <w:t>rednioroczn</w:t>
                      </w:r>
                      <w:r w:rsidR="00497CF5">
                        <w:rPr>
                          <w:color w:val="006600"/>
                          <w:szCs w:val="28"/>
                        </w:rPr>
                        <w:t>y rozmiar produkcji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szkół</w:t>
                      </w:r>
                      <w:r w:rsidR="00497CF5">
                        <w:rPr>
                          <w:color w:val="006600"/>
                          <w:szCs w:val="28"/>
                        </w:rPr>
                        <w:t>karskiej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Nadleśnictwa wy</w:t>
                      </w:r>
                      <w:r w:rsidR="00497CF5">
                        <w:rPr>
                          <w:color w:val="006600"/>
                          <w:szCs w:val="28"/>
                        </w:rPr>
                        <w:t>nosi ok.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1</w:t>
                      </w:r>
                      <w:r w:rsidR="00497CF5">
                        <w:rPr>
                          <w:color w:val="006600"/>
                          <w:szCs w:val="28"/>
                        </w:rPr>
                        <w:t>,</w:t>
                      </w:r>
                      <w:r w:rsidRPr="00A2267E">
                        <w:rPr>
                          <w:color w:val="006600"/>
                          <w:szCs w:val="28"/>
                        </w:rPr>
                        <w:t>8</w:t>
                      </w:r>
                      <w:r w:rsidR="00497CF5">
                        <w:rPr>
                          <w:color w:val="006600"/>
                          <w:szCs w:val="28"/>
                        </w:rPr>
                        <w:t xml:space="preserve"> mln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sadzonek.</w:t>
                      </w:r>
                    </w:p>
                    <w:p w:rsidR="00BA037B" w:rsidRPr="00A2267E" w:rsidRDefault="008D3694" w:rsidP="00497CF5">
                      <w:pPr>
                        <w:pStyle w:val="Zawarto"/>
                        <w:ind w:firstLine="720"/>
                        <w:jc w:val="both"/>
                        <w:rPr>
                          <w:color w:val="006600"/>
                          <w:szCs w:val="28"/>
                        </w:rPr>
                      </w:pPr>
                      <w:r w:rsidRPr="00A2267E">
                        <w:rPr>
                          <w:color w:val="006600"/>
                          <w:szCs w:val="28"/>
                        </w:rPr>
                        <w:t>W celu zabezpieczenia odpowiedniej bazy nasiennej Nadleśnictwo prowad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zi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plantacj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e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nasienn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e</w:t>
                      </w:r>
                      <w:r w:rsidRPr="00A2267E">
                        <w:rPr>
                          <w:color w:val="006600"/>
                          <w:szCs w:val="28"/>
                        </w:rPr>
                        <w:t>, gospodarcz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e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drzewostan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y</w:t>
                      </w:r>
                      <w:r w:rsidRPr="00A2267E">
                        <w:rPr>
                          <w:color w:val="006600"/>
                          <w:szCs w:val="28"/>
                        </w:rPr>
                        <w:t xml:space="preserve"> nasienn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>e</w:t>
                      </w:r>
                      <w:r w:rsidRPr="00A2267E">
                        <w:rPr>
                          <w:color w:val="006600"/>
                          <w:szCs w:val="28"/>
                        </w:rPr>
                        <w:t>,</w:t>
                      </w:r>
                      <w:r w:rsidR="00BA037B" w:rsidRPr="00A2267E">
                        <w:rPr>
                          <w:color w:val="006600"/>
                          <w:szCs w:val="28"/>
                        </w:rPr>
                        <w:t xml:space="preserve"> uprawy pochodne i archiwa klonów.</w:t>
                      </w:r>
                    </w:p>
                    <w:tbl>
                      <w:tblPr>
                        <w:tblW w:w="10008" w:type="dxa"/>
                        <w:tblInd w:w="-10" w:type="dxa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05"/>
                        <w:gridCol w:w="781"/>
                        <w:gridCol w:w="637"/>
                        <w:gridCol w:w="619"/>
                        <w:gridCol w:w="764"/>
                        <w:gridCol w:w="765"/>
                        <w:gridCol w:w="682"/>
                        <w:gridCol w:w="708"/>
                        <w:gridCol w:w="619"/>
                        <w:gridCol w:w="761"/>
                        <w:gridCol w:w="619"/>
                        <w:gridCol w:w="1039"/>
                        <w:gridCol w:w="809"/>
                      </w:tblGrid>
                      <w:tr w:rsidR="00A2267E" w:rsidRPr="00A2267E" w:rsidTr="00BA037B">
                        <w:trPr>
                          <w:trHeight w:val="21"/>
                        </w:trPr>
                        <w:tc>
                          <w:tcPr>
                            <w:tcW w:w="120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D2C27">
                            <w:pPr>
                              <w:pStyle w:val="Zawarto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78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So</w:t>
                            </w:r>
                            <w:proofErr w:type="spellEnd"/>
                          </w:p>
                        </w:tc>
                        <w:tc>
                          <w:tcPr>
                            <w:tcW w:w="63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Św</w:t>
                            </w:r>
                            <w:proofErr w:type="spellEnd"/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Md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Db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Brz</w:t>
                            </w:r>
                            <w:proofErr w:type="spellEnd"/>
                          </w:p>
                        </w:tc>
                        <w:tc>
                          <w:tcPr>
                            <w:tcW w:w="68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Ol</w:t>
                            </w:r>
                          </w:p>
                        </w:tc>
                        <w:tc>
                          <w:tcPr>
                            <w:tcW w:w="70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Lp</w:t>
                            </w:r>
                            <w:proofErr w:type="spellEnd"/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Os,</w:t>
                            </w:r>
                          </w:p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Tp</w:t>
                            </w:r>
                            <w:proofErr w:type="spellEnd"/>
                          </w:p>
                        </w:tc>
                        <w:tc>
                          <w:tcPr>
                            <w:tcW w:w="76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Wzg</w:t>
                            </w:r>
                            <w:proofErr w:type="spellEnd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Wzp</w:t>
                            </w:r>
                            <w:proofErr w:type="spellEnd"/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Kl</w:t>
                            </w:r>
                            <w:proofErr w:type="spellEnd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Jw</w:t>
                            </w:r>
                            <w:proofErr w:type="spellEnd"/>
                          </w:p>
                        </w:tc>
                        <w:tc>
                          <w:tcPr>
                            <w:tcW w:w="103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Bk,</w:t>
                            </w:r>
                            <w:r w:rsidR="00AF69FC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Jd</w:t>
                            </w:r>
                            <w:proofErr w:type="spellEnd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Dg</w:t>
                            </w:r>
                            <w:proofErr w:type="spellEnd"/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 xml:space="preserve"> i inne</w:t>
                            </w: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Razem</w:t>
                            </w:r>
                          </w:p>
                        </w:tc>
                      </w:tr>
                      <w:tr w:rsidR="00A2267E" w:rsidRPr="00A2267E" w:rsidTr="00BA037B">
                        <w:trPr>
                          <w:trHeight w:val="21"/>
                        </w:trPr>
                        <w:tc>
                          <w:tcPr>
                            <w:tcW w:w="120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D2C27">
                            <w:pPr>
                              <w:pStyle w:val="Zawarto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Plantacje nasienne</w:t>
                            </w:r>
                          </w:p>
                        </w:tc>
                        <w:tc>
                          <w:tcPr>
                            <w:tcW w:w="78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3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9,74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9,06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0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6,05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4,54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29,34</w:t>
                            </w:r>
                          </w:p>
                        </w:tc>
                      </w:tr>
                      <w:tr w:rsidR="00A2267E" w:rsidRPr="00A2267E" w:rsidTr="00BA037B">
                        <w:trPr>
                          <w:trHeight w:val="21"/>
                        </w:trPr>
                        <w:tc>
                          <w:tcPr>
                            <w:tcW w:w="120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D2C27">
                            <w:pPr>
                              <w:pStyle w:val="Zawarto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GDN</w:t>
                            </w:r>
                          </w:p>
                        </w:tc>
                        <w:tc>
                          <w:tcPr>
                            <w:tcW w:w="78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277,72</w:t>
                            </w:r>
                          </w:p>
                        </w:tc>
                        <w:tc>
                          <w:tcPr>
                            <w:tcW w:w="63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5,26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27,49</w:t>
                            </w:r>
                          </w:p>
                        </w:tc>
                        <w:tc>
                          <w:tcPr>
                            <w:tcW w:w="68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17,28</w:t>
                            </w:r>
                          </w:p>
                        </w:tc>
                        <w:tc>
                          <w:tcPr>
                            <w:tcW w:w="70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327,75</w:t>
                            </w:r>
                          </w:p>
                        </w:tc>
                      </w:tr>
                      <w:tr w:rsidR="00A2267E" w:rsidRPr="00A2267E" w:rsidTr="00BA037B">
                        <w:trPr>
                          <w:trHeight w:val="21"/>
                        </w:trPr>
                        <w:tc>
                          <w:tcPr>
                            <w:tcW w:w="120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D2C27">
                            <w:pPr>
                              <w:pStyle w:val="Zawarto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Uprawy pochodne</w:t>
                            </w:r>
                          </w:p>
                        </w:tc>
                        <w:tc>
                          <w:tcPr>
                            <w:tcW w:w="78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56,76</w:t>
                            </w:r>
                          </w:p>
                        </w:tc>
                        <w:tc>
                          <w:tcPr>
                            <w:tcW w:w="63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2,54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5,68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23,33</w:t>
                            </w:r>
                          </w:p>
                        </w:tc>
                        <w:tc>
                          <w:tcPr>
                            <w:tcW w:w="68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9,64</w:t>
                            </w:r>
                          </w:p>
                        </w:tc>
                        <w:tc>
                          <w:tcPr>
                            <w:tcW w:w="70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97,95</w:t>
                            </w:r>
                          </w:p>
                        </w:tc>
                      </w:tr>
                      <w:tr w:rsidR="00A2267E" w:rsidRPr="00A2267E" w:rsidTr="00BA037B">
                        <w:trPr>
                          <w:trHeight w:val="21"/>
                        </w:trPr>
                        <w:tc>
                          <w:tcPr>
                            <w:tcW w:w="120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D2C27">
                            <w:pPr>
                              <w:pStyle w:val="Zawarto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Archiwum klonów</w:t>
                            </w:r>
                          </w:p>
                        </w:tc>
                        <w:tc>
                          <w:tcPr>
                            <w:tcW w:w="78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3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2,11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14,12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3,93</w:t>
                            </w:r>
                          </w:p>
                        </w:tc>
                        <w:tc>
                          <w:tcPr>
                            <w:tcW w:w="708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1,36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3,09</w:t>
                            </w:r>
                          </w:p>
                        </w:tc>
                        <w:tc>
                          <w:tcPr>
                            <w:tcW w:w="761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4,58</w:t>
                            </w:r>
                          </w:p>
                        </w:tc>
                        <w:tc>
                          <w:tcPr>
                            <w:tcW w:w="61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0,94</w:t>
                            </w:r>
                          </w:p>
                        </w:tc>
                        <w:tc>
                          <w:tcPr>
                            <w:tcW w:w="103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  <w:t>2,42</w:t>
                            </w: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15" w:type="dxa"/>
                              <w:left w:w="108" w:type="dxa"/>
                              <w:bottom w:w="0" w:type="dxa"/>
                              <w:right w:w="108" w:type="dxa"/>
                            </w:tcMar>
                            <w:vAlign w:val="center"/>
                            <w:hideMark/>
                          </w:tcPr>
                          <w:p w:rsidR="00BA037B" w:rsidRPr="00A2267E" w:rsidRDefault="00BA037B" w:rsidP="00AF69FC">
                            <w:pPr>
                              <w:pStyle w:val="Zawarto"/>
                              <w:jc w:val="center"/>
                              <w:rPr>
                                <w:rFonts w:asciiTheme="majorHAnsi" w:hAnsiTheme="majorHAnsi" w:cstheme="majorHAnsi"/>
                                <w:color w:val="006600"/>
                                <w:sz w:val="16"/>
                                <w:szCs w:val="16"/>
                              </w:rPr>
                            </w:pPr>
                            <w:r w:rsidRPr="00A2267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006600"/>
                                <w:sz w:val="16"/>
                                <w:szCs w:val="16"/>
                              </w:rPr>
                              <w:t>32,55</w:t>
                            </w:r>
                          </w:p>
                        </w:tc>
                      </w:tr>
                    </w:tbl>
                    <w:p w:rsidR="00BA037B" w:rsidRPr="00A2267E" w:rsidRDefault="00BA037B" w:rsidP="00AD2C27">
                      <w:pPr>
                        <w:pStyle w:val="Zawarto"/>
                        <w:ind w:firstLine="720"/>
                        <w:jc w:val="both"/>
                        <w:rPr>
                          <w:color w:val="006600"/>
                          <w:szCs w:val="28"/>
                        </w:rPr>
                      </w:pPr>
                    </w:p>
                    <w:p w:rsidR="008D3694" w:rsidRPr="00A2267E" w:rsidRDefault="00BA037B" w:rsidP="00AD2C27">
                      <w:pPr>
                        <w:pStyle w:val="Zawarto"/>
                        <w:ind w:firstLine="720"/>
                        <w:jc w:val="both"/>
                        <w:rPr>
                          <w:rFonts w:cstheme="minorHAnsi"/>
                          <w:color w:val="006600"/>
                          <w:szCs w:val="28"/>
                        </w:rPr>
                      </w:pPr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 xml:space="preserve">Lasy Nadleśnictwa Bielsk zostały zaliczone do II kategorii zagrożenia pożarowego </w:t>
                      </w:r>
                      <w:r w:rsidR="00497CF5">
                        <w:rPr>
                          <w:rFonts w:cstheme="minorHAnsi"/>
                          <w:color w:val="006600"/>
                          <w:szCs w:val="28"/>
                        </w:rPr>
                        <w:br/>
                      </w:r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 xml:space="preserve">i są średnio zagrożone wystąpieniem pożaru oraz w konsekwencji jego szybkim rozprzestrzenianiem. Wynika to ze struktury i składu gatunkowego drzewostanów nadleśnictwa, wśród których przeważają młode drzewostany sosnowe założone na siedliskach borowych - szczególnie narażonych na powstawanie pożarów. Dodatkowym czynnikiem zwiększającym zagrożenie lasów jest rozdrobnienie kompleksów leśnych </w:t>
                      </w:r>
                      <w:r w:rsidR="00497CF5">
                        <w:rPr>
                          <w:rFonts w:cstheme="minorHAnsi"/>
                          <w:color w:val="006600"/>
                          <w:szCs w:val="28"/>
                        </w:rPr>
                        <w:br/>
                      </w:r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 xml:space="preserve">i przemieszanie ich z łąkami, pastwiskami i innymi użytkami rolnymi. W okresie letnim i </w:t>
                      </w:r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lastRenderedPageBreak/>
                        <w:t>jesiennym lasy są masowo penetrowane przez turystów i okoliczną ludność zbierającą jagody, grzyby itp. Stwarza to dodatkowe zagrożenie pożarami. Zagrożenie zwiększa też linia kolejowa Czeremcha - Hajnówka i Czeremcha – Białystok. W ostatnich latach poważnym problemem stały się pożary spowodowane celowymi podpaleniami.</w:t>
                      </w:r>
                    </w:p>
                    <w:p w:rsidR="00BA037B" w:rsidRPr="00A2267E" w:rsidRDefault="00BA037B" w:rsidP="00AD2C27">
                      <w:pPr>
                        <w:pStyle w:val="Zawarto"/>
                        <w:ind w:firstLine="720"/>
                        <w:jc w:val="both"/>
                        <w:rPr>
                          <w:rFonts w:cstheme="minorHAnsi"/>
                          <w:color w:val="006600"/>
                          <w:szCs w:val="28"/>
                        </w:rPr>
                      </w:pPr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>Lasy Nadleśnictwa Bielsk, w ramach akcji przeciwpożarowej, objęte są monitoringiem z kamer umieszczonych na trzech wieżach obserwacyjnych zlokalizowanych na terenie nadleśnictwa oraz kamery umieszczonej na budynku elewatora w Bielsku Podlaskim. Wszystkie kamery działają w systemie „</w:t>
                      </w:r>
                      <w:proofErr w:type="spellStart"/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>smoke</w:t>
                      </w:r>
                      <w:proofErr w:type="spellEnd"/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 xml:space="preserve"> </w:t>
                      </w:r>
                      <w:proofErr w:type="spellStart"/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>detection</w:t>
                      </w:r>
                      <w:proofErr w:type="spellEnd"/>
                      <w:r w:rsidRPr="00A2267E">
                        <w:rPr>
                          <w:rFonts w:cstheme="minorHAnsi"/>
                          <w:color w:val="006600"/>
                          <w:szCs w:val="28"/>
                        </w:rPr>
                        <w:t>” czyli wczesnego wykrywania dymu. W okresie od 15 marca do 15 października uruchamiane są przy najwyższym stopniu zagrożenia pożarowego naziemne samochodowe patrole przeciwpożarowe oraz patrole lotnicze organizowane przy pomocy RDLP w Białymstoku.</w:t>
                      </w:r>
                    </w:p>
                    <w:p w:rsidR="00AD2C27" w:rsidRPr="00A2267E" w:rsidRDefault="00AD2C27" w:rsidP="00497CF5">
                      <w:pPr>
                        <w:ind w:firstLine="720"/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W ramach ochrony lasu Nadleśnictwo prowadzi kontrolę występowania szkodliwych owadów, która pozwala na określenie potencjalnego zagrożenia masowego występowania (gradacji) tych szkodników.</w:t>
                      </w:r>
                    </w:p>
                    <w:p w:rsidR="00AD2C27" w:rsidRPr="00A2267E" w:rsidRDefault="00AD2C27" w:rsidP="00497CF5">
                      <w:pPr>
                        <w:ind w:firstLine="720"/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Najwięcej szkód wyrządzają owady, których gąsienice lub larwy ogryzają lub zjadają liście czy igły. Poważne problemy sprawiają również owady żerujące na korzeniach drzew i krzewów. </w:t>
                      </w:r>
                    </w:p>
                    <w:p w:rsidR="00AD2C27" w:rsidRPr="00A2267E" w:rsidRDefault="00AD2C27" w:rsidP="00497CF5">
                      <w:pPr>
                        <w:ind w:firstLine="720"/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Jesienią sprawdza się liczebność pędraków i larw owadów zimujących w ściółce </w:t>
                      </w:r>
                      <w:r w:rsidR="00497CF5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br/>
                      </w: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i glebie, aby oszacować zagrożenie dla lasu na rok następny.  W ramach ograniczenia występowania szkodliwych owadów na terenie nadleśnictwa prowadzi się następujące działania:</w:t>
                      </w:r>
                    </w:p>
                    <w:p w:rsidR="00AD2C27" w:rsidRPr="00A2267E" w:rsidRDefault="00AD2C27" w:rsidP="00AD2C27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wykładanie i kontrola różnego rodzaju pułapek (</w:t>
                      </w:r>
                      <w:proofErr w:type="spellStart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feromonowych</w:t>
                      </w:r>
                      <w:proofErr w:type="spellEnd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 i klasycznych),</w:t>
                      </w:r>
                    </w:p>
                    <w:p w:rsidR="00AD2C27" w:rsidRPr="00A2267E" w:rsidRDefault="00AD2C27" w:rsidP="00AD2C27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wyznaczanie i szybkie usuwanie z lasu drzew opanowanych przez owady (drzewa </w:t>
                      </w:r>
                      <w:proofErr w:type="spellStart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trocinkowe</w:t>
                      </w:r>
                      <w:proofErr w:type="spellEnd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)</w:t>
                      </w:r>
                    </w:p>
                    <w:p w:rsidR="00AD2C27" w:rsidRPr="00A2267E" w:rsidRDefault="00AD2C27" w:rsidP="00AD2C27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kontrole nadzwyczajne występowania szkodników pierwotnych,</w:t>
                      </w:r>
                    </w:p>
                    <w:p w:rsidR="00AD2C27" w:rsidRPr="00A2267E" w:rsidRDefault="00AD2C27" w:rsidP="00AD2C27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zwalczanie ryjkowców (szeliniak) poprzez wykonywanie rowków i dołków chwytnych z krążkami sosnowymi,</w:t>
                      </w:r>
                    </w:p>
                    <w:p w:rsidR="00AD2C27" w:rsidRPr="00A2267E" w:rsidRDefault="00AD2C27" w:rsidP="00AD2C27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w ostateczności zwalczanie chemiczne (tylko w wyjątkowych sytuacjach opryski certyfikowanymi preparatami, obecnie odchodzi się od stosowania środków chemicznych na rzecz biologicznych metod ochrony lasu).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Potencjalnym zagrożeniem ze strony grzybów są: </w:t>
                      </w:r>
                      <w:proofErr w:type="spellStart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korzeniowiec</w:t>
                      </w:r>
                      <w:proofErr w:type="spellEnd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 wieloletni wywołujący hubę korzeniową oraz opieńki powodujące opieńkową zgniliznę korzeni. Niezwykle istotna jest w tym wypadku kontrola stanu sanitarnego drzewostanów i w razie potrzeby stosowanie preparatów ochronnych. W ramach ograniczenia powstałych szkód z tytułu występowania huby korzeniowej i zhamowania jej dalszego rozprzestrzeniania się stosuje </w:t>
                      </w: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lastRenderedPageBreak/>
                        <w:t xml:space="preserve">się zabezpieczanie pni usuniętych w cięciach pielęgnacyjnych drzew  przy użycia biopreparatu zawierającego grzybnię </w:t>
                      </w:r>
                      <w:proofErr w:type="spellStart"/>
                      <w:r w:rsidRPr="00A2267E">
                        <w:rPr>
                          <w:rFonts w:eastAsia="Times New Roman" w:cstheme="minorHAnsi"/>
                          <w:b w:val="0"/>
                          <w:i/>
                          <w:iCs/>
                          <w:color w:val="006600"/>
                          <w:szCs w:val="28"/>
                          <w:lang w:eastAsia="pl-PL"/>
                        </w:rPr>
                        <w:t>Phlebiopsis</w:t>
                      </w:r>
                      <w:proofErr w:type="spellEnd"/>
                      <w:r w:rsidRPr="00A2267E">
                        <w:rPr>
                          <w:rFonts w:eastAsia="Times New Roman" w:cstheme="minorHAnsi"/>
                          <w:b w:val="0"/>
                          <w:i/>
                          <w:iCs/>
                          <w:color w:val="006600"/>
                          <w:szCs w:val="28"/>
                          <w:lang w:eastAsia="pl-PL"/>
                        </w:rPr>
                        <w:t xml:space="preserve"> </w:t>
                      </w:r>
                      <w:proofErr w:type="spellStart"/>
                      <w:r w:rsidRPr="00A2267E">
                        <w:rPr>
                          <w:rFonts w:eastAsia="Times New Roman" w:cstheme="minorHAnsi"/>
                          <w:b w:val="0"/>
                          <w:i/>
                          <w:iCs/>
                          <w:color w:val="006600"/>
                          <w:szCs w:val="28"/>
                          <w:lang w:eastAsia="pl-PL"/>
                        </w:rPr>
                        <w:t>gigantea</w:t>
                      </w:r>
                      <w:proofErr w:type="spellEnd"/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 xml:space="preserve"> (grzyb konkurencyjny w stosunku do huby, nieszkodliwy dla drzew).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Zwiększanie naturalnej odporności ekosystemów leśnych nadleśnictwo realizuje poprzez stosowanie biologicznych metod ochrony lasu. W tym celu wykonuje się:</w:t>
                      </w:r>
                    </w:p>
                    <w:p w:rsidR="00AD2C27" w:rsidRPr="00A2267E" w:rsidRDefault="00AD2C27" w:rsidP="00AD2C27">
                      <w:pPr>
                        <w:ind w:left="709" w:hanging="709"/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•        zakładanie zbiorników małej retencji,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•         wywieszanie budek lęgowych dla ptaków,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•         wykładanie karmy dla ptaków w okresie zimowym,</w:t>
                      </w:r>
                    </w:p>
                    <w:p w:rsidR="00AD2C27" w:rsidRPr="00A2267E" w:rsidRDefault="00AD2C27" w:rsidP="00497CF5">
                      <w:pPr>
                        <w:ind w:firstLine="720"/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Ochrona najmłodszego pokolenia lasu (uprawy), które stanowi szczególnie atrakcyjny pokarm dla wielu zwierząt leśnych, pociąga za sobą wysokie koszty. Odnowienia i zalesienia nie byłyby możliwe, gdyby nie zastosowano grodzenia upraw, palikowania poszczególnych sadzonek czy innych sposobów zabezpieczania przed zwierzyną takich jak: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- smarowania pędów preparatem zniechęcającym do zgryzania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- zabezpieczanie pędów pakułami lub wełną owczą</w:t>
                      </w:r>
                    </w:p>
                    <w:p w:rsidR="00AD2C27" w:rsidRPr="00A2267E" w:rsidRDefault="00AD2C27" w:rsidP="00AD2C27">
                      <w:pPr>
                        <w:jc w:val="both"/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</w:pPr>
                      <w:r w:rsidRPr="00A2267E">
                        <w:rPr>
                          <w:rFonts w:eastAsia="Times New Roman" w:cstheme="minorHAnsi"/>
                          <w:b w:val="0"/>
                          <w:color w:val="006600"/>
                          <w:szCs w:val="28"/>
                          <w:lang w:eastAsia="pl-PL"/>
                        </w:rPr>
                        <w:t>- zakładanie osłonek na całe drzewka  lub tylko na okółki</w:t>
                      </w:r>
                    </w:p>
                    <w:p w:rsidR="00AC64B5" w:rsidRPr="007C2BAB" w:rsidRDefault="00A53CC3" w:rsidP="00AD2C27">
                      <w:pPr>
                        <w:rPr>
                          <w:color w:val="005023"/>
                        </w:rPr>
                      </w:pPr>
                    </w:p>
                  </w:sdtContent>
                </w:sdt>
              </w:sdtContent>
            </w:sdt>
          </w:sdtContent>
        </w:sdt>
      </w:sdtContent>
    </w:sdt>
    <w:p w:rsidR="008A3A61" w:rsidRPr="00B3472F" w:rsidRDefault="008A3A61" w:rsidP="008A3A61">
      <w:pPr>
        <w:rPr>
          <w:noProof/>
          <w:color w:val="005023"/>
        </w:rPr>
      </w:pPr>
    </w:p>
    <w:p w:rsidR="008A3A61" w:rsidRPr="00B3472F" w:rsidRDefault="008A3A61" w:rsidP="008A3A61">
      <w:pPr>
        <w:spacing w:after="200"/>
        <w:rPr>
          <w:noProof/>
          <w:color w:val="005023"/>
        </w:rPr>
      </w:pPr>
      <w:r w:rsidRPr="00B3472F">
        <w:rPr>
          <w:noProof/>
          <w:color w:val="005023"/>
        </w:rPr>
        <w:br w:type="page"/>
      </w:r>
    </w:p>
    <w:p w:rsidR="008A3A61" w:rsidRDefault="00FB42D5" w:rsidP="008A3A61">
      <w:pPr>
        <w:pStyle w:val="Nagwek1"/>
        <w:rPr>
          <w:noProof/>
          <w:color w:val="005023"/>
          <w:lang w:bidi="pl-PL"/>
        </w:rPr>
      </w:pPr>
      <w:r>
        <w:rPr>
          <w:noProof/>
          <w:color w:val="005023"/>
          <w:lang w:bidi="pl-PL"/>
        </w:rPr>
        <w:lastRenderedPageBreak/>
        <w:t>Społeczn</w:t>
      </w:r>
      <w:r w:rsidR="008A3A61">
        <w:rPr>
          <w:noProof/>
          <w:color w:val="005023"/>
          <w:lang w:bidi="pl-PL"/>
        </w:rPr>
        <w:t>o-</w:t>
      </w:r>
      <w:r>
        <w:rPr>
          <w:noProof/>
          <w:color w:val="005023"/>
          <w:lang w:bidi="pl-PL"/>
        </w:rPr>
        <w:t>ekonomiczn</w:t>
      </w:r>
      <w:r w:rsidR="008A3A61">
        <w:rPr>
          <w:noProof/>
          <w:color w:val="005023"/>
          <w:lang w:bidi="pl-PL"/>
        </w:rPr>
        <w:t>y aspekt prowadzonej gospodarki leśnej</w:t>
      </w:r>
    </w:p>
    <w:p w:rsidR="007E0A36" w:rsidRPr="007E0A36" w:rsidRDefault="007E0A36" w:rsidP="008A3A61">
      <w:pPr>
        <w:pStyle w:val="Nagwek1"/>
        <w:rPr>
          <w:b w:val="0"/>
          <w:noProof/>
          <w:color w:val="005023"/>
          <w:sz w:val="28"/>
          <w:lang w:bidi="pl-PL"/>
        </w:rPr>
      </w:pPr>
    </w:p>
    <w:sdt>
      <w:sdtPr>
        <w:rPr>
          <w:rFonts w:eastAsiaTheme="minorEastAsia" w:cstheme="minorBidi"/>
          <w:b/>
          <w:noProof/>
          <w:color w:val="082A75" w:themeColor="text2"/>
          <w:sz w:val="28"/>
          <w:szCs w:val="22"/>
        </w:rPr>
        <w:id w:val="111328300"/>
        <w:placeholder>
          <w:docPart w:val="14504909441D402B9B502BB8215268DD"/>
        </w:placeholder>
        <w15:appearance w15:val="hidden"/>
      </w:sdtPr>
      <w:sdtEndPr/>
      <w:sdtContent>
        <w:p w:rsidR="008A3A61" w:rsidRDefault="00B05F5B" w:rsidP="008A3A61">
          <w:pPr>
            <w:pStyle w:val="Nagwek2"/>
            <w:rPr>
              <w:noProof/>
            </w:rPr>
          </w:pPr>
          <w:r>
            <w:rPr>
              <w:noProof/>
            </w:rPr>
            <w:t>Udostępnienie lasu</w:t>
          </w:r>
        </w:p>
        <w:sdt>
          <w:sdtPr>
            <w:rPr>
              <w:rFonts w:asciiTheme="minorHAnsi" w:eastAsiaTheme="minorEastAsia" w:hAnsiTheme="minorHAnsi" w:cstheme="minorBidi"/>
              <w:noProof/>
              <w:color w:val="005023"/>
              <w:sz w:val="28"/>
              <w:szCs w:val="22"/>
            </w:rPr>
            <w:id w:val="1729796485"/>
            <w:placeholder>
              <w:docPart w:val="1327EFFB12BA43B29218A18FDA4A18D2"/>
            </w:placeholder>
            <w15:appearance w15:val="hidden"/>
          </w:sdtPr>
          <w:sdtEndPr/>
          <w:sdtContent>
            <w:p w:rsidR="00ED2B33" w:rsidRPr="00A2267E" w:rsidRDefault="00ED2B33" w:rsidP="00ED2B33">
              <w:pPr>
                <w:pStyle w:val="ZSstandart"/>
                <w:spacing w:before="120"/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</w:pPr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 xml:space="preserve">W uroczysku Osuszek położonym w odległości 4 km od centrum miasta Bielsk Podlaski znajduje się ścieżka o tej samej nazwie, z której korzystają m.in. nauczyciele do prowadzenia lekcji biologii, ochrony środowiska oraz historii. Dwie inne ścieżki: „Grabowiec” i „Czechy Orlańskie”, zlokalizowane są przy szkółkach leśnych. Obszar Nadleśnictwa Bielsk stwarza też warunki do innych form aktywności fizycznej takich jak: jogging, </w:t>
              </w:r>
              <w:proofErr w:type="spellStart"/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>nordic</w:t>
              </w:r>
              <w:proofErr w:type="spellEnd"/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 xml:space="preserve"> </w:t>
              </w:r>
              <w:proofErr w:type="spellStart"/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>walking</w:t>
              </w:r>
              <w:proofErr w:type="spellEnd"/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 xml:space="preserve"> czy bieganie na orientację. Na terenie nadleśnictwa zlokalizowane są dwie trasy biegowe: Osuszek i Repczyce.</w:t>
              </w:r>
            </w:p>
            <w:p w:rsidR="00ED2B33" w:rsidRPr="00A2267E" w:rsidRDefault="00ED2B33" w:rsidP="00ED2B33">
              <w:pPr>
                <w:pStyle w:val="ZSstandart"/>
                <w:spacing w:before="120"/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</w:pPr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 xml:space="preserve">Na gruntach Lasów Państwowych (w tym przy ścieżkach przyrodniczo-leśnych) zlokalizowane są następujące obiekty infrastruktury turystycznej :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parking leśny -  1 szt.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miejsce postoju pojazdów - 3 szt.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wiata z miejscem na ognisko - 3 szt.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miejsce odpoczynku na szlaku - 5 szt.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 - 5,65 km (część Wschodniego Szlaku Rowerowego „Green </w:t>
              </w:r>
              <w:proofErr w:type="spellStart"/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>Velo</w:t>
              </w:r>
              <w:proofErr w:type="spellEnd"/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”)  </w:t>
              </w:r>
            </w:p>
            <w:p w:rsidR="0093742A" w:rsidRPr="0093742A" w:rsidRDefault="0093742A" w:rsidP="0093742A">
              <w:pPr>
                <w:ind w:firstLine="709"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>Wyznaczono 3 obszary „</w:t>
              </w:r>
              <w:r>
                <w:rPr>
                  <w:rFonts w:eastAsia="Calibri" w:cstheme="minorHAnsi"/>
                  <w:b w:val="0"/>
                  <w:color w:val="467258"/>
                  <w:szCs w:val="28"/>
                </w:rPr>
                <w:t>Z</w:t>
              </w:r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anocuj w lesie” o łącznej powierzchni ponad 1500 hektarów, na których można biwakować. Są to strefy przeznaczone dla miłośników </w:t>
              </w:r>
              <w:proofErr w:type="spellStart"/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>bushcraftu</w:t>
              </w:r>
              <w:proofErr w:type="spellEnd"/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 i </w:t>
              </w:r>
              <w:proofErr w:type="spellStart"/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>surwiwalu</w:t>
              </w:r>
              <w:proofErr w:type="spellEnd"/>
              <w:r w:rsidRPr="0093742A">
                <w:rPr>
                  <w:rFonts w:eastAsia="Calibri" w:cstheme="minorHAnsi"/>
                  <w:b w:val="0"/>
                  <w:color w:val="467258"/>
                  <w:szCs w:val="28"/>
                </w:rPr>
                <w:t>, ale też po prostu tych którzy chcą przenocować w lesie "na dziko" bez specjalnej infrastruktury.</w:t>
              </w:r>
            </w:p>
            <w:p w:rsidR="00ED2B33" w:rsidRPr="00A2267E" w:rsidRDefault="00ED2B33" w:rsidP="00ED2B33">
              <w:pPr>
                <w:pStyle w:val="ZSstandart"/>
                <w:spacing w:before="120"/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</w:pPr>
              <w:r w:rsidRPr="00A2267E">
                <w:rPr>
                  <w:rFonts w:asciiTheme="minorHAnsi" w:hAnsiTheme="minorHAnsi" w:cstheme="minorHAnsi"/>
                  <w:color w:val="467258"/>
                  <w:sz w:val="28"/>
                  <w:szCs w:val="28"/>
                </w:rPr>
                <w:t xml:space="preserve">W zasięgu administracyjnym Nadleśnictwa, ale poza gruntami zarządzanymi przez Lasy Państwowe, oznakowane zostały m.in.: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 im. Jana Pawła II,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konny Doliny Górnej Narwi,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prawosławnych świątyń,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włókniarzy,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 Dubicze Cerkiewne - Topiło - Białowieża,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 Hajnówka - Dubicze Cerkiewne - Czeremcha - Piaski,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rowerowy:  Do wsi w dolinie Narwi: Doratynka - Klejniki - Lady - Kuraszewo,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rowerowy łącznikowy : Leniewo - Czyże - Szostakowo - Nowe Berezowo,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lastRenderedPageBreak/>
                <w:t xml:space="preserve">Szlak rowerowy „Szlakiem bocianich gniazd”: Kleszczele - dolina rzeki Nurzec - Pogreby - Dasze - Kośna - Kleszczele,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Podlaski Szlak Bociani,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Szlak spacerowy : „Kleszczele - miasto królewskie na kresach”,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Carski Szlak (Carski </w:t>
              </w:r>
              <w:proofErr w:type="spellStart"/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>Hostineć</w:t>
              </w:r>
              <w:proofErr w:type="spellEnd"/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 xml:space="preserve">), </w:t>
              </w:r>
            </w:p>
            <w:p w:rsidR="00ED2B33" w:rsidRPr="00A2267E" w:rsidRDefault="00ED2B33" w:rsidP="00ED2B33">
              <w:pPr>
                <w:numPr>
                  <w:ilvl w:val="0"/>
                  <w:numId w:val="4"/>
                </w:numPr>
                <w:ind w:left="357" w:hanging="357"/>
                <w:contextualSpacing/>
                <w:jc w:val="both"/>
                <w:rPr>
                  <w:rFonts w:eastAsia="Calibri" w:cstheme="minorHAnsi"/>
                  <w:b w:val="0"/>
                  <w:color w:val="467258"/>
                  <w:szCs w:val="28"/>
                </w:rPr>
              </w:pPr>
              <w:r w:rsidRPr="00A2267E">
                <w:rPr>
                  <w:rFonts w:eastAsia="Calibri" w:cstheme="minorHAnsi"/>
                  <w:b w:val="0"/>
                  <w:color w:val="467258"/>
                  <w:szCs w:val="28"/>
                </w:rPr>
                <w:t>Podlaski Szlak Kulturowy „Drzewo i Sacrum”.</w:t>
              </w:r>
            </w:p>
            <w:p w:rsidR="008A3A61" w:rsidRPr="001A1A68" w:rsidRDefault="00A53CC3" w:rsidP="001A1A68">
              <w:pPr>
                <w:pStyle w:val="Zawarto"/>
                <w:rPr>
                  <w:sz w:val="22"/>
                </w:rPr>
              </w:pPr>
            </w:p>
          </w:sdtContent>
        </w:sdt>
        <w:p w:rsidR="00260EE7" w:rsidRDefault="00260EE7" w:rsidP="008A3A61">
          <w:pPr>
            <w:pStyle w:val="Nagwek2"/>
            <w:rPr>
              <w:noProof/>
            </w:rPr>
          </w:pPr>
          <w:r>
            <w:rPr>
              <w:noProof/>
            </w:rPr>
            <w:t xml:space="preserve">Ekonomiczne aspekty </w:t>
          </w:r>
          <w:r w:rsidR="00FB7628">
            <w:rPr>
              <w:noProof/>
            </w:rPr>
            <w:t xml:space="preserve">względem </w:t>
          </w:r>
          <w:r>
            <w:rPr>
              <w:noProof/>
            </w:rPr>
            <w:t>sektora leśno-drzewnego</w:t>
          </w:r>
          <w:r w:rsidR="00FB7628">
            <w:rPr>
              <w:noProof/>
            </w:rPr>
            <w:t xml:space="preserve"> </w:t>
          </w:r>
          <w:r w:rsidR="00FB7628" w:rsidRPr="00FB7628">
            <w:rPr>
              <w:noProof/>
              <w:sz w:val="24"/>
            </w:rPr>
            <w:t>/wybrane/</w:t>
          </w:r>
        </w:p>
        <w:p w:rsidR="008A3A61" w:rsidRDefault="00927609" w:rsidP="008A3A61">
          <w:pPr>
            <w:pStyle w:val="Nagwek2"/>
            <w:rPr>
              <w:noProof/>
            </w:rPr>
          </w:pPr>
          <w:r>
            <w:rPr>
              <w:noProof/>
            </w:rPr>
            <w:t>Usługi leśne</w:t>
          </w:r>
        </w:p>
        <w:p w:rsidR="006A6BA3" w:rsidRDefault="006A6BA3" w:rsidP="006A6BA3">
          <w:pPr>
            <w:pStyle w:val="Zawarto"/>
            <w:ind w:firstLine="720"/>
            <w:jc w:val="both"/>
            <w:rPr>
              <w:noProof/>
            </w:rPr>
          </w:pPr>
          <w:r>
            <w:rPr>
              <w:noProof/>
            </w:rPr>
            <w:t xml:space="preserve">Przetarg na usługi leśne przeprowadzony został na okres dwuletni 2024-2025. Wartość prac planowanych do zlecenia na 2024 rok wyniosła 14 475 846,50 zł. Prace zostały zgrupowanewtrzech pakietach obejmujących leśnictwa: </w:t>
          </w:r>
        </w:p>
        <w:p w:rsidR="0093742A" w:rsidRDefault="006A6BA3" w:rsidP="006A6BA3">
          <w:pPr>
            <w:pStyle w:val="Zawarto"/>
            <w:jc w:val="both"/>
            <w:rPr>
              <w:noProof/>
            </w:rPr>
          </w:pPr>
          <w:r>
            <w:rPr>
              <w:noProof/>
            </w:rPr>
            <w:t>Pakiet 1 – Pawły, Ploski, Strabla, Hołody, Piliki</w:t>
          </w:r>
        </w:p>
        <w:p w:rsidR="006A6BA3" w:rsidRDefault="006A6BA3" w:rsidP="006A6BA3">
          <w:pPr>
            <w:pStyle w:val="Zawarto"/>
            <w:jc w:val="both"/>
            <w:rPr>
              <w:noProof/>
            </w:rPr>
          </w:pPr>
          <w:r>
            <w:rPr>
              <w:noProof/>
            </w:rPr>
            <w:t>Pakiet 2 – Orla, Jelonka, Czechy, Jodłówka, Kleszczele, Laski, Borowina, Czeremcha</w:t>
          </w:r>
        </w:p>
        <w:p w:rsidR="006A6BA3" w:rsidRDefault="006A6BA3" w:rsidP="006A6BA3">
          <w:pPr>
            <w:pStyle w:val="Zawarto"/>
            <w:jc w:val="both"/>
            <w:rPr>
              <w:noProof/>
            </w:rPr>
          </w:pPr>
          <w:r>
            <w:rPr>
              <w:noProof/>
            </w:rPr>
            <w:t>Pakiet 3 – Leśnictwo Szkółkarsko – Nasienne Szkółka Grabowiec, Szkółka Czechy</w:t>
          </w:r>
        </w:p>
        <w:p w:rsidR="008A3A61" w:rsidRPr="00266DF5" w:rsidRDefault="006A6BA3" w:rsidP="006A6BA3">
          <w:pPr>
            <w:pStyle w:val="Zawarto"/>
            <w:jc w:val="both"/>
            <w:rPr>
              <w:b/>
              <w:noProof/>
            </w:rPr>
          </w:pPr>
          <w:r>
            <w:rPr>
              <w:noProof/>
            </w:rPr>
            <w:t xml:space="preserve">Każdy pakiet realizowany jest przez konsorcjum zakładów usług leśnych </w:t>
          </w:r>
          <w:r>
            <w:rPr>
              <w:noProof/>
            </w:rPr>
            <w:br/>
            <w:t>z wiodącym podmiotem zwanym liderem. Na terenie Nadleśnictwa pracuje 14 zakładów usług leśnych. W pierwszym pakiecie 4, w drugim 6, a w trzecim 4. W zakładach usług leśnych wykonujących usługi na rzecz Nadleśnictwa pracuje 37 osób.</w:t>
          </w:r>
          <w:r w:rsidR="00DB7633">
            <w:rPr>
              <w:noProof/>
            </w:rPr>
            <w:t xml:space="preserve"> </w:t>
          </w:r>
          <w:r w:rsidR="009C4994">
            <w:rPr>
              <w:noProof/>
            </w:rPr>
            <w:t xml:space="preserve"> </w:t>
          </w:r>
        </w:p>
        <w:p w:rsidR="006A6BA3" w:rsidRDefault="006A6BA3" w:rsidP="008A3A61">
          <w:pPr>
            <w:pStyle w:val="Nagwek2"/>
            <w:rPr>
              <w:noProof/>
            </w:rPr>
          </w:pPr>
        </w:p>
        <w:p w:rsidR="008A3A61" w:rsidRDefault="00927609" w:rsidP="008A3A61">
          <w:pPr>
            <w:pStyle w:val="Nagwek2"/>
            <w:rPr>
              <w:noProof/>
            </w:rPr>
          </w:pPr>
          <w:r>
            <w:rPr>
              <w:noProof/>
            </w:rPr>
            <w:t xml:space="preserve">Sprzedaż drewna </w:t>
          </w:r>
          <w:r w:rsidR="008A3A61">
            <w:rPr>
              <w:noProof/>
            </w:rPr>
            <w:t xml:space="preserve">w nadleśnictwie </w:t>
          </w:r>
        </w:p>
        <w:p w:rsidR="00927609" w:rsidRPr="00F73443" w:rsidRDefault="00AA20E9" w:rsidP="00F73443">
          <w:pPr>
            <w:ind w:firstLine="720"/>
            <w:jc w:val="both"/>
            <w:rPr>
              <w:b w:val="0"/>
              <w:color w:val="467258"/>
            </w:rPr>
          </w:pPr>
          <w:r w:rsidRPr="00AA20E9">
            <w:rPr>
              <w:b w:val="0"/>
              <w:noProof/>
              <w:color w:val="467258"/>
            </w:rPr>
            <w:t xml:space="preserve">Nadlesnictwo </w:t>
          </w:r>
          <w:r>
            <w:rPr>
              <w:b w:val="0"/>
              <w:noProof/>
              <w:color w:val="467258"/>
            </w:rPr>
            <w:t>Bielsk z</w:t>
          </w:r>
          <w:r w:rsidRPr="00AA20E9">
            <w:rPr>
              <w:b w:val="0"/>
              <w:noProof/>
              <w:color w:val="467258"/>
            </w:rPr>
            <w:t>aplanowało</w:t>
          </w:r>
          <w:r>
            <w:rPr>
              <w:b w:val="0"/>
              <w:noProof/>
              <w:color w:val="467258"/>
            </w:rPr>
            <w:t xml:space="preserve"> </w:t>
          </w:r>
          <w:r w:rsidRPr="00AA20E9">
            <w:rPr>
              <w:b w:val="0"/>
              <w:noProof/>
              <w:color w:val="467258"/>
            </w:rPr>
            <w:t>w 2024 do sprzedaży ogółem 98103m3 drewna. D</w:t>
          </w:r>
          <w:r>
            <w:rPr>
              <w:b w:val="0"/>
              <w:noProof/>
              <w:color w:val="467258"/>
            </w:rPr>
            <w:t>o sprzedaży</w:t>
          </w:r>
          <w:r w:rsidRPr="00AA20E9">
            <w:rPr>
              <w:b w:val="0"/>
              <w:noProof/>
              <w:color w:val="467258"/>
            </w:rPr>
            <w:t xml:space="preserve"> </w:t>
          </w:r>
          <w:r>
            <w:rPr>
              <w:b w:val="0"/>
              <w:noProof/>
              <w:color w:val="467258"/>
            </w:rPr>
            <w:t>przedsiębiorcom</w:t>
          </w:r>
          <w:r w:rsidRPr="00AA20E9">
            <w:rPr>
              <w:b w:val="0"/>
              <w:noProof/>
              <w:color w:val="467258"/>
            </w:rPr>
            <w:t xml:space="preserve"> dr</w:t>
          </w:r>
          <w:r w:rsidR="003F4AB4">
            <w:rPr>
              <w:b w:val="0"/>
              <w:noProof/>
              <w:color w:val="467258"/>
            </w:rPr>
            <w:t>z</w:t>
          </w:r>
          <w:r w:rsidRPr="00AA20E9">
            <w:rPr>
              <w:b w:val="0"/>
              <w:noProof/>
              <w:color w:val="467258"/>
            </w:rPr>
            <w:t>ewnych</w:t>
          </w:r>
          <w:r>
            <w:rPr>
              <w:b w:val="0"/>
              <w:noProof/>
              <w:color w:val="467258"/>
            </w:rPr>
            <w:t xml:space="preserve"> w ramach przetargów przeznaczono</w:t>
          </w:r>
          <w:r w:rsidRPr="00AA20E9">
            <w:rPr>
              <w:b w:val="0"/>
              <w:noProof/>
              <w:color w:val="467258"/>
            </w:rPr>
            <w:t xml:space="preserve"> 80738m3. </w:t>
          </w:r>
          <w:r>
            <w:rPr>
              <w:b w:val="0"/>
              <w:noProof/>
              <w:color w:val="467258"/>
            </w:rPr>
            <w:t>W ramach</w:t>
          </w:r>
          <w:r w:rsidRPr="00AA20E9">
            <w:rPr>
              <w:b w:val="0"/>
              <w:noProof/>
              <w:color w:val="467258"/>
            </w:rPr>
            <w:t xml:space="preserve"> sprzedaży detaliczej </w:t>
          </w:r>
          <w:r>
            <w:rPr>
              <w:b w:val="0"/>
              <w:noProof/>
              <w:color w:val="467258"/>
            </w:rPr>
            <w:t>zaplanowano udostępnić</w:t>
          </w:r>
          <w:r w:rsidRPr="00AA20E9">
            <w:rPr>
              <w:b w:val="0"/>
              <w:noProof/>
              <w:color w:val="467258"/>
            </w:rPr>
            <w:t xml:space="preserve"> 11823m3 z czego sprzedano</w:t>
          </w:r>
          <w:r>
            <w:rPr>
              <w:b w:val="0"/>
              <w:noProof/>
              <w:color w:val="467258"/>
            </w:rPr>
            <w:t xml:space="preserve"> na dzien 3</w:t>
          </w:r>
          <w:r w:rsidR="00CA46B4">
            <w:rPr>
              <w:b w:val="0"/>
              <w:noProof/>
              <w:color w:val="467258"/>
            </w:rPr>
            <w:t>0</w:t>
          </w:r>
          <w:r>
            <w:rPr>
              <w:b w:val="0"/>
              <w:noProof/>
              <w:color w:val="467258"/>
            </w:rPr>
            <w:t>.0</w:t>
          </w:r>
          <w:r w:rsidR="00CA46B4">
            <w:rPr>
              <w:b w:val="0"/>
              <w:noProof/>
              <w:color w:val="467258"/>
            </w:rPr>
            <w:t>6</w:t>
          </w:r>
          <w:r>
            <w:rPr>
              <w:b w:val="0"/>
              <w:noProof/>
              <w:color w:val="467258"/>
            </w:rPr>
            <w:t>.</w:t>
          </w:r>
          <w:r w:rsidRPr="00CA46B4">
            <w:rPr>
              <w:b w:val="0"/>
              <w:noProof/>
              <w:color w:val="4E7F62" w:themeColor="accent5" w:themeShade="80"/>
            </w:rPr>
            <w:t xml:space="preserve">2024r. </w:t>
          </w:r>
          <w:r w:rsidR="00CA46B4" w:rsidRPr="00CA46B4">
            <w:rPr>
              <w:b w:val="0"/>
              <w:color w:val="4E7F62" w:themeColor="accent5" w:themeShade="80"/>
            </w:rPr>
            <w:t>7 843,07</w:t>
          </w:r>
          <w:r w:rsidRPr="00CA46B4">
            <w:rPr>
              <w:b w:val="0"/>
              <w:noProof/>
              <w:color w:val="4E7F62" w:themeColor="accent5" w:themeShade="80"/>
            </w:rPr>
            <w:t>m3 (</w:t>
          </w:r>
          <w:r w:rsidR="00CA46B4" w:rsidRPr="00CA46B4">
            <w:rPr>
              <w:b w:val="0"/>
              <w:noProof/>
              <w:color w:val="4E7F62" w:themeColor="accent5" w:themeShade="80"/>
            </w:rPr>
            <w:t>66</w:t>
          </w:r>
          <w:r w:rsidR="00CA46B4">
            <w:rPr>
              <w:b w:val="0"/>
              <w:noProof/>
              <w:color w:val="467258"/>
            </w:rPr>
            <w:t>,3</w:t>
          </w:r>
          <w:r w:rsidRPr="00AA20E9">
            <w:rPr>
              <w:b w:val="0"/>
              <w:noProof/>
              <w:color w:val="467258"/>
            </w:rPr>
            <w:t xml:space="preserve">%). </w:t>
          </w:r>
          <w:r>
            <w:rPr>
              <w:b w:val="0"/>
              <w:noProof/>
              <w:color w:val="467258"/>
            </w:rPr>
            <w:t>W tym na</w:t>
          </w:r>
          <w:r w:rsidRPr="00AA20E9">
            <w:rPr>
              <w:b w:val="0"/>
              <w:noProof/>
              <w:color w:val="467258"/>
            </w:rPr>
            <w:t xml:space="preserve"> cele opałowe sprzedano </w:t>
          </w:r>
          <w:r w:rsidR="00CA46B4">
            <w:rPr>
              <w:b w:val="0"/>
              <w:noProof/>
              <w:color w:val="467258"/>
            </w:rPr>
            <w:t>5719,70</w:t>
          </w:r>
          <w:r w:rsidRPr="00AA20E9">
            <w:rPr>
              <w:b w:val="0"/>
              <w:noProof/>
              <w:color w:val="467258"/>
            </w:rPr>
            <w:t>m3</w:t>
          </w:r>
          <w:r>
            <w:rPr>
              <w:b w:val="0"/>
              <w:noProof/>
              <w:color w:val="467258"/>
            </w:rPr>
            <w:t>,</w:t>
          </w:r>
          <w:r w:rsidRPr="00AA20E9">
            <w:rPr>
              <w:b w:val="0"/>
              <w:noProof/>
              <w:color w:val="467258"/>
            </w:rPr>
            <w:t xml:space="preserve"> co stanowi prawie 64% drewna sp</w:t>
          </w:r>
          <w:r>
            <w:rPr>
              <w:b w:val="0"/>
              <w:noProof/>
              <w:color w:val="467258"/>
            </w:rPr>
            <w:t>rz</w:t>
          </w:r>
          <w:r w:rsidRPr="00AA20E9">
            <w:rPr>
              <w:b w:val="0"/>
              <w:noProof/>
              <w:color w:val="467258"/>
            </w:rPr>
            <w:t>edanego z puli detalicznej. Dla przedsiebioców sprzedano w bieżącym roku - 38477,61m3 co stanowi 4</w:t>
          </w:r>
          <w:r w:rsidR="00CA46B4">
            <w:rPr>
              <w:b w:val="0"/>
              <w:noProof/>
              <w:color w:val="467258"/>
            </w:rPr>
            <w:t>8,4</w:t>
          </w:r>
          <w:r w:rsidRPr="00AA20E9">
            <w:rPr>
              <w:b w:val="0"/>
              <w:noProof/>
              <w:color w:val="467258"/>
            </w:rPr>
            <w:t>% puli przeznaczonej do sprzedazy dla przedsiebiorców</w:t>
          </w:r>
          <w:r>
            <w:rPr>
              <w:b w:val="0"/>
              <w:noProof/>
              <w:color w:val="467258"/>
            </w:rPr>
            <w:t xml:space="preserve"> (wg stanu na 3</w:t>
          </w:r>
          <w:r w:rsidR="00CA46B4">
            <w:rPr>
              <w:b w:val="0"/>
              <w:noProof/>
              <w:color w:val="467258"/>
            </w:rPr>
            <w:t>0</w:t>
          </w:r>
          <w:r>
            <w:rPr>
              <w:b w:val="0"/>
              <w:noProof/>
              <w:color w:val="467258"/>
            </w:rPr>
            <w:t>.0</w:t>
          </w:r>
          <w:r w:rsidR="00CA46B4">
            <w:rPr>
              <w:b w:val="0"/>
              <w:noProof/>
              <w:color w:val="467258"/>
            </w:rPr>
            <w:t>6</w:t>
          </w:r>
          <w:r>
            <w:rPr>
              <w:b w:val="0"/>
              <w:noProof/>
              <w:color w:val="467258"/>
            </w:rPr>
            <w:t>.2024r)</w:t>
          </w:r>
          <w:r w:rsidRPr="00AA20E9">
            <w:rPr>
              <w:b w:val="0"/>
              <w:noProof/>
              <w:color w:val="467258"/>
            </w:rPr>
            <w:t xml:space="preserve">. </w:t>
          </w:r>
          <w:r>
            <w:rPr>
              <w:b w:val="0"/>
              <w:noProof/>
              <w:color w:val="467258"/>
            </w:rPr>
            <w:t>Do tej pory p</w:t>
          </w:r>
          <w:r w:rsidRPr="00AA20E9">
            <w:rPr>
              <w:b w:val="0"/>
              <w:noProof/>
              <w:color w:val="467258"/>
            </w:rPr>
            <w:t xml:space="preserve">odpisanych zostało </w:t>
          </w:r>
          <w:r w:rsidR="00CA46B4">
            <w:rPr>
              <w:b w:val="0"/>
              <w:noProof/>
              <w:color w:val="467258"/>
            </w:rPr>
            <w:t>206</w:t>
          </w:r>
          <w:r w:rsidRPr="00AA20E9">
            <w:rPr>
              <w:b w:val="0"/>
              <w:noProof/>
              <w:color w:val="467258"/>
            </w:rPr>
            <w:t xml:space="preserve"> umów na zakup drewna ze 1</w:t>
          </w:r>
          <w:r w:rsidR="00CA46B4">
            <w:rPr>
              <w:b w:val="0"/>
              <w:noProof/>
              <w:color w:val="467258"/>
            </w:rPr>
            <w:t>25</w:t>
          </w:r>
          <w:r w:rsidRPr="00AA20E9">
            <w:rPr>
              <w:b w:val="0"/>
              <w:noProof/>
              <w:color w:val="467258"/>
            </w:rPr>
            <w:t xml:space="preserve"> klientami</w:t>
          </w:r>
          <w:r>
            <w:rPr>
              <w:b w:val="0"/>
              <w:noProof/>
              <w:color w:val="467258"/>
            </w:rPr>
            <w:t xml:space="preserve"> w ramach przetargów na Portalu Leśno – Drzewnym i aukcjach w aplikacji e-drewno</w:t>
          </w:r>
          <w:r w:rsidRPr="00AA20E9">
            <w:rPr>
              <w:b w:val="0"/>
              <w:noProof/>
              <w:color w:val="467258"/>
            </w:rPr>
            <w:t>.</w:t>
          </w:r>
        </w:p>
        <w:sdt>
          <w:sdtPr>
            <w:rPr>
              <w:rFonts w:eastAsiaTheme="minorEastAsia" w:cstheme="minorBidi"/>
              <w:b/>
              <w:noProof/>
              <w:color w:val="082A75" w:themeColor="text2"/>
              <w:sz w:val="28"/>
              <w:szCs w:val="22"/>
            </w:rPr>
            <w:id w:val="874353324"/>
            <w:placeholder>
              <w:docPart w:val="4CE69C6EF7704042BC8FDA5B6E962568"/>
            </w:placeholder>
            <w15:appearance w15:val="hidden"/>
          </w:sdtPr>
          <w:sdtEndPr/>
          <w:sdtContent>
            <w:p w:rsidR="00F73443" w:rsidRPr="00F73443" w:rsidRDefault="00F73443" w:rsidP="00F73443">
              <w:pPr>
                <w:pStyle w:val="Nagwek2"/>
                <w:rPr>
                  <w:rFonts w:eastAsiaTheme="minorEastAsia" w:cstheme="minorBidi"/>
                  <w:b/>
                  <w:noProof/>
                  <w:color w:val="082A75" w:themeColor="text2"/>
                  <w:sz w:val="28"/>
                  <w:szCs w:val="22"/>
                </w:rPr>
              </w:pPr>
            </w:p>
            <w:p w:rsidR="008A3A61" w:rsidRPr="007E0A36" w:rsidRDefault="00A53CC3" w:rsidP="007E0A36">
              <w:pPr>
                <w:rPr>
                  <w:color w:val="005023"/>
                </w:rPr>
              </w:pPr>
            </w:p>
          </w:sdtContent>
        </w:sdt>
      </w:sdtContent>
    </w:sdt>
    <w:p w:rsidR="008A3A61" w:rsidRPr="00B3472F" w:rsidRDefault="008A3A61" w:rsidP="008A3A61">
      <w:pPr>
        <w:spacing w:after="200"/>
        <w:rPr>
          <w:noProof/>
          <w:color w:val="005023"/>
        </w:rPr>
      </w:pPr>
      <w:r w:rsidRPr="00B3472F">
        <w:rPr>
          <w:noProof/>
          <w:color w:val="005023"/>
        </w:rPr>
        <w:br w:type="page"/>
      </w:r>
    </w:p>
    <w:p w:rsidR="007E0A36" w:rsidRDefault="007E0A36" w:rsidP="007E0A36">
      <w:pPr>
        <w:pStyle w:val="Nagwek1"/>
        <w:rPr>
          <w:noProof/>
          <w:color w:val="005023"/>
          <w:lang w:bidi="pl-PL"/>
        </w:rPr>
      </w:pPr>
      <w:r>
        <w:rPr>
          <w:noProof/>
          <w:color w:val="005023"/>
          <w:lang w:bidi="pl-PL"/>
        </w:rPr>
        <w:lastRenderedPageBreak/>
        <w:t xml:space="preserve">Kryteria aktualizacji obszarów </w:t>
      </w:r>
      <w:r w:rsidRPr="007E0A36">
        <w:rPr>
          <w:noProof/>
          <w:color w:val="005023"/>
          <w:lang w:bidi="pl-PL"/>
        </w:rPr>
        <w:t>objętych wy</w:t>
      </w:r>
      <w:r>
        <w:rPr>
          <w:noProof/>
          <w:color w:val="005023"/>
          <w:lang w:bidi="pl-PL"/>
        </w:rPr>
        <w:t>łączeniami lub ograniczeniami w </w:t>
      </w:r>
      <w:r w:rsidRPr="007E0A36">
        <w:rPr>
          <w:noProof/>
          <w:color w:val="005023"/>
          <w:lang w:bidi="pl-PL"/>
        </w:rPr>
        <w:t xml:space="preserve">pozyskaniu </w:t>
      </w:r>
      <w:r w:rsidR="00FB7628">
        <w:rPr>
          <w:noProof/>
          <w:color w:val="005023"/>
          <w:lang w:bidi="pl-PL"/>
        </w:rPr>
        <w:t>drewna</w:t>
      </w:r>
    </w:p>
    <w:p w:rsidR="007E0A36" w:rsidRPr="007E0A36" w:rsidRDefault="007E0A36" w:rsidP="007E0A36">
      <w:pPr>
        <w:pStyle w:val="Nagwek1"/>
        <w:rPr>
          <w:b w:val="0"/>
          <w:noProof/>
          <w:color w:val="005023"/>
          <w:sz w:val="28"/>
          <w:lang w:bidi="pl-PL"/>
        </w:rPr>
      </w:pPr>
    </w:p>
    <w:sdt>
      <w:sdtPr>
        <w:rPr>
          <w:rFonts w:eastAsiaTheme="minorEastAsia" w:cstheme="minorBidi"/>
          <w:b/>
          <w:noProof/>
          <w:color w:val="082A75" w:themeColor="text2"/>
          <w:sz w:val="28"/>
          <w:szCs w:val="22"/>
        </w:rPr>
        <w:id w:val="-920481640"/>
        <w:placeholder>
          <w:docPart w:val="D3AFAECF40CB4163B96A5C2C5B30EDF4"/>
        </w:placeholder>
        <w15:appearance w15:val="hidden"/>
      </w:sdtPr>
      <w:sdtEndPr/>
      <w:sdtContent>
        <w:sdt>
          <w:sdtPr>
            <w:rPr>
              <w:rFonts w:eastAsiaTheme="minorEastAsia" w:cstheme="minorBidi"/>
              <w:b/>
              <w:noProof/>
              <w:color w:val="082A75" w:themeColor="text2"/>
              <w:sz w:val="28"/>
              <w:szCs w:val="22"/>
            </w:rPr>
            <w:id w:val="337744165"/>
            <w:placeholder>
              <w:docPart w:val="F192EF36802C4ADEB42B2B317C974169"/>
            </w:placeholder>
            <w15:appearance w15:val="hidden"/>
          </w:sdtPr>
          <w:sdtEndPr/>
          <w:sdtContent>
            <w:sdt>
              <w:sdtPr>
                <w:rPr>
                  <w:noProof/>
                </w:rPr>
                <w:id w:val="-1683358930"/>
                <w:placeholder>
                  <w:docPart w:val="00E939155F234B30A4EC0377287D060C"/>
                </w:placeholder>
                <w15:appearance w15:val="hidden"/>
              </w:sdtPr>
              <w:sdtEndPr/>
              <w:sdtContent>
                <w:p w:rsidR="007E0A36" w:rsidRPr="00AC64B5" w:rsidRDefault="00FB7628" w:rsidP="007E0A36">
                  <w:pPr>
                    <w:pStyle w:val="Nagwek2"/>
                    <w:rPr>
                      <w:rFonts w:eastAsiaTheme="minorEastAsia" w:cstheme="minorBidi"/>
                      <w:b/>
                      <w:noProof/>
                      <w:sz w:val="28"/>
                      <w:szCs w:val="22"/>
                    </w:rPr>
                  </w:pPr>
                  <w:r>
                    <w:rPr>
                      <w:noProof/>
                    </w:rPr>
                    <w:t>Kryteria w zakresie obszarów wyłączonych z pozyskania drewna</w:t>
                  </w:r>
                </w:p>
              </w:sdtContent>
            </w:sdt>
            <w:p w:rsidR="00F73443" w:rsidRPr="004036B7" w:rsidRDefault="00F73443" w:rsidP="004036B7">
              <w:pPr>
                <w:ind w:firstLine="720"/>
                <w:jc w:val="both"/>
                <w:rPr>
                  <w:rFonts w:ascii="Arial" w:hAnsi="Arial" w:cs="Arial"/>
                  <w:b w:val="0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 w:val="0"/>
                  <w:bCs/>
                  <w:color w:val="467258"/>
                  <w:sz w:val="24"/>
                  <w:szCs w:val="24"/>
                </w:rPr>
                <w:t>Do kategorii lasów proponowanych do wyłączenia z pozyskania drewna zaliczono obszary o wysokich walorach przyrodniczych, takie jak: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lasy rosnące na siedliskach bagiennych, w tym na olsach w bardzo dobrym stanie uwilgotnienia;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lasy zalewowe, w tym zalewiska bobrowe;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siedliska z I Załącznika DS. priorytetowe, bez wskazanych w PZO działań ochronnych;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lasy na stromych zboczach i w wąwozach;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lasy szczególnie cenne przyrodniczo, lasy wyróżniające się wiekiem drzew;</w:t>
              </w:r>
            </w:p>
            <w:p w:rsidR="00F73443" w:rsidRPr="004036B7" w:rsidRDefault="00F73443" w:rsidP="004036B7">
              <w:pPr>
                <w:pStyle w:val="Akapitzlist"/>
                <w:numPr>
                  <w:ilvl w:val="0"/>
                  <w:numId w:val="5"/>
                </w:numPr>
                <w:spacing w:after="0" w:line="276" w:lineRule="auto"/>
                <w:jc w:val="both"/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Cs/>
                  <w:color w:val="467258"/>
                  <w:sz w:val="24"/>
                  <w:szCs w:val="24"/>
                </w:rPr>
                <w:t>lasy położone na wyspach, czy śródpolne enklawy.</w:t>
              </w:r>
            </w:p>
            <w:p w:rsidR="00F73443" w:rsidRPr="004036B7" w:rsidRDefault="00F73443" w:rsidP="004036B7">
              <w:pPr>
                <w:jc w:val="both"/>
                <w:rPr>
                  <w:rFonts w:ascii="Arial" w:hAnsi="Arial" w:cs="Arial"/>
                  <w:b w:val="0"/>
                  <w:bCs/>
                  <w:color w:val="467258"/>
                  <w:sz w:val="24"/>
                  <w:szCs w:val="24"/>
                </w:rPr>
              </w:pPr>
              <w:r w:rsidRPr="004036B7">
                <w:rPr>
                  <w:rFonts w:ascii="Arial" w:hAnsi="Arial" w:cs="Arial"/>
                  <w:b w:val="0"/>
                  <w:bCs/>
                  <w:color w:val="467258"/>
                  <w:sz w:val="24"/>
                  <w:szCs w:val="24"/>
                </w:rPr>
                <w:t>Prezentowane powierzchnie to dodatkowe obszary proponowane do wyłączenia z działań gospodarczych polegających na pozyskaniu drewna, które nie są objęte formami ochrony przyrody, takimi jak: rezerwaty przyrody, użytki ekologiczne, ustanowione całoroczne strefy ochronne wokół stanowiska wskazanych gatunków lub miejsc gniazdowania ptaków.</w:t>
              </w:r>
            </w:p>
            <w:p w:rsidR="007E0A36" w:rsidRPr="004036B7" w:rsidRDefault="00F73443" w:rsidP="004036B7">
              <w:pPr>
                <w:jc w:val="both"/>
                <w:rPr>
                  <w:color w:val="467258"/>
                </w:rPr>
              </w:pPr>
              <w:r w:rsidRPr="004036B7">
                <w:rPr>
                  <w:rFonts w:ascii="Arial" w:hAnsi="Arial" w:cs="Arial"/>
                  <w:b w:val="0"/>
                  <w:bCs/>
                  <w:color w:val="467258"/>
                  <w:sz w:val="24"/>
                  <w:szCs w:val="24"/>
                </w:rPr>
                <w:t>Wyłączenie tych obszarów ma służyć przede wszystkim zachowaniu unikatowych ekosystemów związanych z wodą w środowisku. Są to lasy o szczególnej funkcji retencjonowania i ochrony wody oraz ochrony przebiegających procesów przyrodniczych. Pozostawienie tych obszarów bez ingerencji gospodarczej zapewni dodatkowe miejsca spokojnego rozwoju wielu gatunków, w tym rzadkich i zagrożonych związanych ze starymi lasami, zamierającymi i martwymi drzewami, zróżnicowanymi fazami rozwoju ekosystemu leśnego – przede wszystkim ptaków, owadów ale również innych zwierząt, roślin i grzybów. Pozwoli to zachować rozmieszczone w krajobrazie obszary dzikości, najcenniejsze stare drzewostany, wyróżniające się w przestrzeni wiekiem i rozmiarami, kluczowymi dla zachowania różnorodności biologicznej.</w:t>
              </w:r>
            </w:p>
            <w:p w:rsidR="00AE2796" w:rsidRDefault="00AE2796" w:rsidP="007E0A36">
              <w:pPr>
                <w:rPr>
                  <w:color w:val="005023"/>
                </w:rPr>
              </w:pPr>
            </w:p>
            <w:p w:rsidR="00AE2796" w:rsidRPr="007C2BAB" w:rsidRDefault="00AE2796" w:rsidP="007E0A36">
              <w:pPr>
                <w:rPr>
                  <w:color w:val="005023"/>
                </w:rPr>
              </w:pPr>
            </w:p>
            <w:sdt>
              <w:sdtPr>
                <w:rPr>
                  <w:rFonts w:eastAsiaTheme="minorEastAsia" w:cstheme="minorBidi"/>
                  <w:b/>
                  <w:noProof/>
                  <w:color w:val="082A75" w:themeColor="text2"/>
                  <w:sz w:val="28"/>
                  <w:szCs w:val="22"/>
                </w:rPr>
                <w:id w:val="-97106574"/>
                <w:placeholder>
                  <w:docPart w:val="C2FF54B3199D42CB8489BE325A3C05B3"/>
                </w:placeholder>
                <w15:appearance w15:val="hidden"/>
              </w:sdtPr>
              <w:sdtEndPr/>
              <w:sdtContent>
                <w:sdt>
                  <w:sdtPr>
                    <w:rPr>
                      <w:rFonts w:eastAsiaTheme="minorEastAsia" w:cstheme="minorBidi"/>
                      <w:b/>
                      <w:noProof/>
                      <w:color w:val="082A75" w:themeColor="text2"/>
                      <w:sz w:val="28"/>
                      <w:szCs w:val="22"/>
                    </w:rPr>
                    <w:id w:val="-1969887893"/>
                    <w:placeholder>
                      <w:docPart w:val="41573E00CA9C4D5CBAE3A216D65D095E"/>
                    </w:placeholder>
                    <w15:appearance w15:val="hidden"/>
                  </w:sdtPr>
                  <w:sdtEndPr/>
                  <w:sdtContent>
                    <w:sdt>
                      <w:sdtPr>
                        <w:rPr>
                          <w:noProof/>
                        </w:rPr>
                        <w:id w:val="-1779250974"/>
                        <w:placeholder>
                          <w:docPart w:val="D1E589A115A74524B60113B31518C3FC"/>
                        </w:placeholder>
                        <w15:appearance w15:val="hidden"/>
                      </w:sdtPr>
                      <w:sdtEndPr/>
                      <w:sdtContent>
                        <w:sdt>
                          <w:sdtPr>
                            <w:rPr>
                              <w:noProof/>
                            </w:rPr>
                            <w:id w:val="-552463462"/>
                            <w:placeholder>
                              <w:docPart w:val="E6CE4CABC3204B3682BF21B8F79254F9"/>
                            </w:placeholder>
                            <w15:appearance w15:val="hidden"/>
                          </w:sdtPr>
                          <w:sdtEndPr/>
                          <w:sdtContent>
                            <w:p w:rsidR="00FB7628" w:rsidRPr="00AE2796" w:rsidRDefault="00AE2796" w:rsidP="00FB7628">
                              <w:pPr>
                                <w:pStyle w:val="Nagwek2"/>
                                <w:rPr>
                                  <w:rFonts w:eastAsiaTheme="minorEastAsia" w:cstheme="minorBidi"/>
                                  <w:b/>
                                  <w:noProof/>
                                  <w:color w:val="082A75" w:themeColor="text2"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t>Kryteria w zakresie obszarów z modyfikacją gospodarki leśnej</w:t>
                              </w:r>
                            </w:p>
                          </w:sdtContent>
                        </w:sdt>
                      </w:sdtContent>
                    </w:sdt>
                    <w:sdt>
                      <w:sdtPr>
                        <w:rPr>
                          <w:rFonts w:eastAsiaTheme="minorEastAsia" w:cstheme="minorBidi"/>
                          <w:b/>
                          <w:noProof/>
                          <w:color w:val="082A75" w:themeColor="text2"/>
                          <w:sz w:val="28"/>
                          <w:szCs w:val="22"/>
                        </w:rPr>
                        <w:id w:val="-1466271975"/>
                        <w:placeholder>
                          <w:docPart w:val="4C04A03E47604213AF0ED91FA597DA43"/>
                        </w:placeholder>
                        <w15:appearance w15:val="hidden"/>
                      </w:sdtPr>
                      <w:sdtEndPr/>
                      <w:sdtContent>
                        <w:sdt>
                          <w:sdtPr>
                            <w:rPr>
                              <w:rFonts w:eastAsiaTheme="minorEastAsia" w:cstheme="minorBidi"/>
                              <w:b/>
                              <w:noProof/>
                              <w:color w:val="082A75" w:themeColor="text2"/>
                              <w:sz w:val="28"/>
                              <w:szCs w:val="22"/>
                            </w:rPr>
                            <w:id w:val="1265894561"/>
                            <w:placeholder>
                              <w:docPart w:val="203DF3F284AC4695BB8758D4964BE505"/>
                            </w:placeholder>
                            <w15:appearance w15:val="hidden"/>
                          </w:sdtPr>
                          <w:sdtEndPr/>
                          <w:sdtContent>
                            <w:p w:rsidR="004036B7" w:rsidRPr="00D01F41" w:rsidRDefault="004036B7" w:rsidP="00962BCA">
                              <w:pPr>
                                <w:pStyle w:val="Nagwek2"/>
                                <w:rPr>
                                  <w:rFonts w:ascii="Arial" w:hAnsi="Arial" w:cs="Arial"/>
                                  <w:b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</w:pPr>
                            </w:p>
                            <w:p w:rsidR="004036B7" w:rsidRPr="00D01F41" w:rsidRDefault="004036B7" w:rsidP="004036B7">
                              <w:pPr>
                                <w:ind w:firstLine="720"/>
                                <w:jc w:val="both"/>
                                <w:rPr>
                                  <w:rFonts w:ascii="Arial" w:hAnsi="Arial" w:cs="Arial"/>
                                  <w:b w:val="0"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</w:pPr>
                              <w:r w:rsidRPr="00D01F41">
                                <w:rPr>
                                  <w:rFonts w:ascii="Arial" w:hAnsi="Arial" w:cs="Arial"/>
                                  <w:b w:val="0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 xml:space="preserve">Do powierzchni, </w:t>
                              </w:r>
                              <w:r w:rsidRPr="00D01F41">
                                <w:rPr>
                                  <w:rFonts w:ascii="Arial" w:hAnsi="Arial" w:cs="Arial"/>
                                  <w:b w:val="0"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 xml:space="preserve">dla których zaplanowano modyfikacje gospodarki leśnej </w:t>
                              </w:r>
                              <w:r w:rsidRPr="00D01F41">
                                <w:rPr>
                                  <w:rFonts w:ascii="Arial" w:hAnsi="Arial" w:cs="Arial"/>
                                  <w:b w:val="0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>włączono lasy charakteryzujące się zwiększonymi walorami przyrodniczymi, w szczególności:</w:t>
                              </w:r>
                            </w:p>
                            <w:p w:rsidR="004036B7" w:rsidRPr="00D01F41" w:rsidRDefault="004036B7" w:rsidP="004036B7">
                              <w:pPr>
                                <w:pStyle w:val="Akapitzlist"/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jc w:val="both"/>
                                <w:rPr>
                                  <w:rFonts w:ascii="Arial" w:hAnsi="Arial" w:cs="Arial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</w:pPr>
                              <w:r w:rsidRPr="00D01F41">
                                <w:rPr>
                                  <w:rFonts w:ascii="Arial" w:hAnsi="Arial" w:cs="Arial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>lasy stanowiące bufor od naturalnych cieków i zbiorników wodnych, źródlisk, bagien;</w:t>
                              </w:r>
                            </w:p>
                            <w:p w:rsidR="004036B7" w:rsidRPr="00D01F41" w:rsidRDefault="004036B7" w:rsidP="004036B7">
                              <w:pPr>
                                <w:pStyle w:val="Akapitzlist"/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jc w:val="both"/>
                                <w:rPr>
                                  <w:rFonts w:ascii="Arial" w:hAnsi="Arial" w:cs="Arial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</w:pPr>
                              <w:r w:rsidRPr="00D01F41">
                                <w:rPr>
                                  <w:rFonts w:ascii="Arial" w:hAnsi="Arial" w:cs="Arial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>lasy na siedliskach wilgotnych i bagiennych o zakłóconym uwilgotnieniu;</w:t>
                              </w:r>
                            </w:p>
                            <w:p w:rsidR="004036B7" w:rsidRPr="00D01F41" w:rsidRDefault="004036B7" w:rsidP="004036B7">
                              <w:pPr>
                                <w:ind w:firstLine="720"/>
                                <w:jc w:val="both"/>
                                <w:rPr>
                                  <w:rFonts w:ascii="Arial" w:hAnsi="Arial" w:cs="Arial"/>
                                  <w:b w:val="0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</w:pPr>
                              <w:r w:rsidRPr="00D01F41">
                                <w:rPr>
                                  <w:rFonts w:ascii="Arial" w:hAnsi="Arial" w:cs="Arial"/>
                                  <w:b w:val="0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t xml:space="preserve">W tej grupie znalazły się przede wszystkim obszary leśne o zwiększonych walorach przyrodniczych, jednak będące w stanie zaburzonym lub zniekształconym. Dotyczy to głównie </w:t>
                              </w:r>
                              <w:r w:rsidRPr="00D01F41">
                                <w:rPr>
                                  <w:rFonts w:ascii="Arial" w:hAnsi="Arial" w:cs="Arial"/>
                                  <w:b w:val="0"/>
                                  <w:bCs/>
                                  <w:color w:val="273F31" w:themeColor="accent5" w:themeShade="40"/>
                                  <w:sz w:val="24"/>
                                  <w:szCs w:val="24"/>
                                </w:rPr>
                                <w:lastRenderedPageBreak/>
                                <w:t>siedlisk uzależnionych od obecności wody ale z różnych przyczyn przesuszonych. Stanowią one istotny element ochrony zasobów wodnych. Z tego powodu wprowadza się tam daleko idące ograniczenia i modyfikacje w zakresie prowadzonych działań gospodarczych tak, aby nie pogorszyć ich stanu oraz walorów przyrodniczych. Dotyczy to przede wszystkim modyfikacji rębni, w celu rozłożenia w czasie przebudowy i wymiany pokoleń drzew stosując rębnie złożone. Podobnie istotne są bufory od naturalnych cieków wodnych, zbiorników, bagien, gdzie modyfikacja działań gospodarczych ma zapewnić ochronę wrażliwych i cennych środowisk wodnych. Obszary te, to rozłożone w przestrzeni obiekty mające istotne znaczenie dla ochrony różnorodności biologicznej lasów.</w:t>
                              </w:r>
                            </w:p>
                          </w:sdtContent>
                        </w:sdt>
                      </w:sdtContent>
                    </w:sdt>
                    <w:p w:rsidR="00FB7628" w:rsidRDefault="00FB7628" w:rsidP="00FB7628">
                      <w:pPr>
                        <w:rPr>
                          <w:color w:val="005023"/>
                        </w:rPr>
                      </w:pPr>
                    </w:p>
                    <w:p w:rsidR="00AE2796" w:rsidRPr="007C2BAB" w:rsidRDefault="00AE2796" w:rsidP="00FB7628">
                      <w:pPr>
                        <w:rPr>
                          <w:color w:val="005023"/>
                        </w:rPr>
                      </w:pPr>
                    </w:p>
                    <w:p w:rsidR="00FB7628" w:rsidRPr="007E0A36" w:rsidRDefault="00A53CC3" w:rsidP="00FB7628">
                      <w:pPr>
                        <w:rPr>
                          <w:color w:val="005023"/>
                        </w:rPr>
                      </w:pPr>
                    </w:p>
                  </w:sdtContent>
                </w:sdt>
              </w:sdtContent>
            </w:sdt>
            <w:p w:rsidR="00FB7628" w:rsidRPr="007E0A36" w:rsidRDefault="00FB7628" w:rsidP="00266DF5">
              <w:pPr>
                <w:pStyle w:val="Nagwek2"/>
              </w:pPr>
            </w:p>
            <w:p w:rsidR="007E0A36" w:rsidRPr="007E0A36" w:rsidRDefault="00A53CC3" w:rsidP="007E0A36">
              <w:pPr>
                <w:rPr>
                  <w:color w:val="005023"/>
                </w:rPr>
              </w:pPr>
            </w:p>
          </w:sdtContent>
        </w:sdt>
      </w:sdtContent>
    </w:sdt>
    <w:p w:rsidR="007E0A36" w:rsidRPr="00B3472F" w:rsidRDefault="007E0A36" w:rsidP="007E0A36">
      <w:pPr>
        <w:spacing w:after="200"/>
        <w:rPr>
          <w:noProof/>
          <w:color w:val="005023"/>
        </w:rPr>
      </w:pPr>
      <w:r w:rsidRPr="00B3472F">
        <w:rPr>
          <w:noProof/>
          <w:color w:val="005023"/>
        </w:rPr>
        <w:br w:type="page"/>
      </w:r>
    </w:p>
    <w:p w:rsidR="00270160" w:rsidRPr="00E43227" w:rsidRDefault="00786562" w:rsidP="00E43227">
      <w:pPr>
        <w:pStyle w:val="Nagwek1"/>
        <w:rPr>
          <w:noProof/>
          <w:color w:val="005023"/>
          <w:lang w:bidi="pl-PL"/>
        </w:rPr>
      </w:pPr>
      <w:r>
        <w:rPr>
          <w:noProof/>
          <w:color w:val="005023"/>
          <w:lang w:bidi="pl-PL"/>
        </w:rPr>
        <w:lastRenderedPageBreak/>
        <w:t>O</w:t>
      </w:r>
      <w:r w:rsidR="007E0A36">
        <w:rPr>
          <w:noProof/>
          <w:color w:val="005023"/>
          <w:lang w:bidi="pl-PL"/>
        </w:rPr>
        <w:t>bszar</w:t>
      </w:r>
      <w:r>
        <w:rPr>
          <w:noProof/>
          <w:color w:val="005023"/>
          <w:lang w:bidi="pl-PL"/>
        </w:rPr>
        <w:t>y</w:t>
      </w:r>
      <w:r w:rsidR="007E0A36">
        <w:rPr>
          <w:noProof/>
          <w:color w:val="005023"/>
          <w:lang w:bidi="pl-PL"/>
        </w:rPr>
        <w:t xml:space="preserve"> </w:t>
      </w:r>
      <w:r w:rsidR="007E0A36" w:rsidRPr="007E0A36">
        <w:rPr>
          <w:noProof/>
          <w:color w:val="005023"/>
          <w:lang w:bidi="pl-PL"/>
        </w:rPr>
        <w:t>objęt</w:t>
      </w:r>
      <w:r>
        <w:rPr>
          <w:noProof/>
          <w:color w:val="005023"/>
          <w:lang w:bidi="pl-PL"/>
        </w:rPr>
        <w:t>e</w:t>
      </w:r>
      <w:r w:rsidR="007E0A36" w:rsidRPr="007E0A36">
        <w:rPr>
          <w:noProof/>
          <w:color w:val="005023"/>
          <w:lang w:bidi="pl-PL"/>
        </w:rPr>
        <w:t xml:space="preserve"> wy</w:t>
      </w:r>
      <w:r w:rsidR="007E0A36">
        <w:rPr>
          <w:noProof/>
          <w:color w:val="005023"/>
          <w:lang w:bidi="pl-PL"/>
        </w:rPr>
        <w:t>łączeniami lub ograniczeniami w </w:t>
      </w:r>
      <w:r>
        <w:rPr>
          <w:noProof/>
          <w:color w:val="005023"/>
          <w:lang w:bidi="pl-PL"/>
        </w:rPr>
        <w:t xml:space="preserve">pozyskaniu </w:t>
      </w:r>
      <w:r w:rsidR="00916D34">
        <w:rPr>
          <w:noProof/>
          <w:color w:val="005023"/>
          <w:lang w:bidi="pl-PL"/>
        </w:rPr>
        <w:t xml:space="preserve">drewna </w:t>
      </w:r>
      <w:r>
        <w:rPr>
          <w:noProof/>
          <w:color w:val="005023"/>
          <w:lang w:bidi="pl-PL"/>
        </w:rPr>
        <w:t>- aktualizacja</w:t>
      </w:r>
    </w:p>
    <w:sdt>
      <w:sdtPr>
        <w:rPr>
          <w:rFonts w:eastAsiaTheme="minorEastAsia" w:cstheme="minorBidi"/>
          <w:b/>
          <w:noProof/>
          <w:color w:val="082A75" w:themeColor="text2"/>
          <w:sz w:val="28"/>
          <w:szCs w:val="22"/>
        </w:rPr>
        <w:id w:val="-291359254"/>
        <w:placeholder>
          <w:docPart w:val="D0DA3A9C67334021822171EAF555D8AF"/>
        </w:placeholder>
        <w15:appearance w15:val="hidden"/>
      </w:sdtPr>
      <w:sdtEndPr/>
      <w:sdtContent>
        <w:sdt>
          <w:sdtPr>
            <w:rPr>
              <w:rFonts w:eastAsiaTheme="minorEastAsia" w:cstheme="minorBidi"/>
              <w:b/>
              <w:noProof/>
              <w:color w:val="082A75" w:themeColor="text2"/>
              <w:sz w:val="28"/>
              <w:szCs w:val="22"/>
            </w:rPr>
            <w:id w:val="-1643583198"/>
            <w:placeholder>
              <w:docPart w:val="7B051EADC59A4704BBA64A380E1E04EA"/>
            </w:placeholder>
            <w15:appearance w15:val="hidden"/>
          </w:sdtPr>
          <w:sdtEndPr/>
          <w:sdtContent>
            <w:sdt>
              <w:sdtPr>
                <w:rPr>
                  <w:noProof/>
                </w:rPr>
                <w:id w:val="396869841"/>
                <w:placeholder>
                  <w:docPart w:val="8D670DC8FA5D4BACB33D2E1186B3F1B7"/>
                </w:placeholder>
                <w15:appearance w15:val="hidden"/>
              </w:sdtPr>
              <w:sdtEndPr/>
              <w:sdtContent>
                <w:p w:rsidR="007E0A36" w:rsidRPr="00AC64B5" w:rsidRDefault="00786562" w:rsidP="007E0A36">
                  <w:pPr>
                    <w:pStyle w:val="Nagwek2"/>
                    <w:rPr>
                      <w:rFonts w:eastAsiaTheme="minorEastAsia" w:cstheme="minorBidi"/>
                      <w:b/>
                      <w:noProof/>
                      <w:sz w:val="28"/>
                      <w:szCs w:val="22"/>
                    </w:rPr>
                  </w:pPr>
                  <w:r>
                    <w:rPr>
                      <w:noProof/>
                    </w:rPr>
                    <w:t>Mapa obszarów</w:t>
                  </w:r>
                </w:p>
              </w:sdtContent>
            </w:sdt>
            <w:p w:rsidR="007E0A36" w:rsidRPr="0070247A" w:rsidRDefault="00266DF5" w:rsidP="00266DF5">
              <w:pPr>
                <w:pStyle w:val="Zawarto"/>
                <w:rPr>
                  <w:sz w:val="22"/>
                </w:rPr>
              </w:pPr>
              <w:r>
                <w:rPr>
                  <w:noProof/>
                </w:rPr>
                <w:t>Mapa obszarów stanowi załącznik do ninijeszego dokumentu</w:t>
              </w:r>
            </w:p>
            <w:p w:rsidR="00786562" w:rsidRPr="007C2BAB" w:rsidRDefault="00786562" w:rsidP="00C52893">
              <w:pPr>
                <w:rPr>
                  <w:color w:val="005023"/>
                </w:rPr>
              </w:pPr>
            </w:p>
            <w:p w:rsidR="00270160" w:rsidRPr="00270160" w:rsidRDefault="00A53CC3" w:rsidP="00270160">
              <w:pPr>
                <w:pStyle w:val="Nagwek2"/>
                <w:rPr>
                  <w:rFonts w:eastAsiaTheme="minorEastAsia" w:cstheme="minorBidi"/>
                  <w:b/>
                  <w:noProof/>
                  <w:sz w:val="28"/>
                  <w:szCs w:val="22"/>
                </w:rPr>
              </w:pPr>
              <w:sdt>
                <w:sdtPr>
                  <w:rPr>
                    <w:noProof/>
                  </w:rPr>
                  <w:id w:val="-14165952"/>
                  <w:placeholder>
                    <w:docPart w:val="77D788022B7F48FEA3C39EF2B3E2F048"/>
                  </w:placeholder>
                  <w15:appearance w15:val="hidden"/>
                </w:sdtPr>
                <w:sdtEndPr/>
                <w:sdtContent>
                  <w:r w:rsidR="00D27857">
                    <w:rPr>
                      <w:noProof/>
                    </w:rPr>
                    <w:t>O</w:t>
                  </w:r>
                  <w:r w:rsidR="00786562">
                    <w:rPr>
                      <w:noProof/>
                    </w:rPr>
                    <w:t>bszar</w:t>
                  </w:r>
                  <w:r w:rsidR="00D27857">
                    <w:rPr>
                      <w:noProof/>
                    </w:rPr>
                    <w:t>y</w:t>
                  </w:r>
                  <w:r w:rsidR="00786562">
                    <w:rPr>
                      <w:noProof/>
                    </w:rPr>
                    <w:t xml:space="preserve"> objęt</w:t>
                  </w:r>
                  <w:r w:rsidR="00D27857">
                    <w:rPr>
                      <w:noProof/>
                    </w:rPr>
                    <w:t>e</w:t>
                  </w:r>
                  <w:r w:rsidR="00786562">
                    <w:rPr>
                      <w:noProof/>
                    </w:rPr>
                    <w:t xml:space="preserve"> wyłączeniami</w:t>
                  </w:r>
                  <w:r w:rsidR="00E43227">
                    <w:rPr>
                      <w:noProof/>
                    </w:rPr>
                    <w:t xml:space="preserve"> z pozyskania drewna</w:t>
                  </w:r>
                </w:sdtContent>
              </w:sdt>
            </w:p>
            <w:tbl>
              <w:tblPr>
                <w:tblW w:w="5000" w:type="pct"/>
                <w:tblCellMar>
                  <w:left w:w="70" w:type="dxa"/>
                  <w:right w:w="70" w:type="dxa"/>
                </w:tblCellMar>
                <w:tblLook w:val="04A0" w:firstRow="1" w:lastRow="0" w:firstColumn="1" w:lastColumn="0" w:noHBand="0" w:noVBand="1"/>
              </w:tblPr>
              <w:tblGrid>
                <w:gridCol w:w="8010"/>
                <w:gridCol w:w="2014"/>
              </w:tblGrid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000000" w:fill="D9D9D9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bCs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>Rodzaj chronionego obszaru</w:t>
                    </w:r>
                    <w:r w:rsidR="00E43227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 xml:space="preserve"> dla którego główne kryterium stanowi:</w:t>
                    </w:r>
                  </w:p>
                </w:tc>
                <w:tc>
                  <w:tcPr>
                    <w:tcW w:w="1617" w:type="pct"/>
                    <w:tcBorders>
                      <w:top w:val="single" w:sz="4" w:space="0" w:color="auto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000000" w:fill="D9D9D9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bCs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 xml:space="preserve">Powierzchnia 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siedliska bagienne -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Bb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BMb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LMb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OL,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BGb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BMGb</w:t>
                    </w:r>
                    <w:proofErr w:type="spellEnd"/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4,</w:t>
                    </w:r>
                    <w:r w:rsidR="00057A3C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42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siedliska zalewowe -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Lł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 i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OlJ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 w 2 wariancie uwilgotnienia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siedliska priorytetowe -wszystkie podtypy siedliska przyrodniczego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057A3C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158,48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pow. wyznaczone do objęcia szczególną ochroną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lasy na stromych stokach lub wąwozach 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864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zalewiska -obszary zalewane na skutek działalności przyrody np. przez bobry; obszary zalewane na skutek zaprzestania eksploatacji górniczej i zmian w układzie hydrologicznym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576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drzewostany zachowawcze - stare drzewostany przeszłorębne, pozostawione do naturalnego rozpadu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0,43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obszary leśne nieobjęte gospodarowaniem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347,32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drzewostany położone na wyspach 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enklawy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24,74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drzewostany i siedliska unikatowe w skali nadleśnictwa</w:t>
                    </w: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0,00</w:t>
                    </w:r>
                  </w:p>
                </w:tc>
              </w:tr>
              <w:tr w:rsidR="00270160" w:rsidRPr="00D43D61" w:rsidTr="00794136">
                <w:trPr>
                  <w:trHeight w:val="288"/>
                </w:trPr>
                <w:tc>
                  <w:tcPr>
                    <w:tcW w:w="3383" w:type="pct"/>
                    <w:tcBorders>
                      <w:top w:val="nil"/>
                      <w:left w:val="nil"/>
                      <w:bottom w:val="nil"/>
                      <w:right w:val="nil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color w:val="000000"/>
                        <w:lang w:eastAsia="pl-PL"/>
                      </w:rPr>
                    </w:pPr>
                  </w:p>
                  <w:p w:rsidR="00270160" w:rsidRPr="00D43D61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color w:val="000000"/>
                        <w:lang w:eastAsia="pl-PL"/>
                      </w:rPr>
                    </w:pPr>
                  </w:p>
                </w:tc>
                <w:tc>
                  <w:tcPr>
                    <w:tcW w:w="1617" w:type="pct"/>
                    <w:tcBorders>
                      <w:top w:val="nil"/>
                      <w:left w:val="nil"/>
                      <w:bottom w:val="nil"/>
                      <w:right w:val="nil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Pr="00D43D61" w:rsidRDefault="00270160" w:rsidP="00794136">
                    <w:pPr>
                      <w:spacing w:line="240" w:lineRule="auto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eastAsia="pl-PL"/>
                      </w:rPr>
                    </w:pPr>
                  </w:p>
                </w:tc>
              </w:tr>
            </w:tbl>
            <w:p w:rsidR="00D27857" w:rsidRPr="00AC64B5" w:rsidRDefault="00A53CC3" w:rsidP="00D27857">
              <w:pPr>
                <w:pStyle w:val="Nagwek2"/>
                <w:rPr>
                  <w:rFonts w:eastAsiaTheme="minorEastAsia" w:cstheme="minorBidi"/>
                  <w:b/>
                  <w:noProof/>
                  <w:sz w:val="28"/>
                  <w:szCs w:val="22"/>
                </w:rPr>
              </w:pPr>
              <w:sdt>
                <w:sdtPr>
                  <w:rPr>
                    <w:noProof/>
                  </w:rPr>
                  <w:id w:val="327867734"/>
                  <w:placeholder>
                    <w:docPart w:val="CC6ADBE9426846BEB3298D85A5581A72"/>
                  </w:placeholder>
                  <w15:appearance w15:val="hidden"/>
                </w:sdtPr>
                <w:sdtEndPr/>
                <w:sdtContent>
                  <w:sdt>
                    <w:sdtPr>
                      <w:rPr>
                        <w:noProof/>
                      </w:rPr>
                      <w:id w:val="-1353648528"/>
                      <w:placeholder>
                        <w:docPart w:val="E70E3EE0DC774D1DB672D58CA588C072"/>
                      </w:placeholder>
                      <w15:appearance w15:val="hidden"/>
                    </w:sdtPr>
                    <w:sdtEndPr/>
                    <w:sdtContent>
                      <w:r w:rsidR="00D27857">
                        <w:rPr>
                          <w:noProof/>
                        </w:rPr>
                        <w:t>Obszary objęte ograniczeniami</w:t>
                      </w:r>
                      <w:r w:rsidR="00916D34">
                        <w:rPr>
                          <w:noProof/>
                        </w:rPr>
                        <w:t>, z modyfikacją gospodarki leśnej</w:t>
                      </w:r>
                    </w:sdtContent>
                  </w:sdt>
                </w:sdtContent>
              </w:sdt>
            </w:p>
            <w:tbl>
              <w:tblPr>
                <w:tblW w:w="5000" w:type="pct"/>
                <w:tblLayout w:type="fixed"/>
                <w:tblCellMar>
                  <w:left w:w="70" w:type="dxa"/>
                  <w:right w:w="70" w:type="dxa"/>
                </w:tblCellMar>
                <w:tblLook w:val="04A0" w:firstRow="1" w:lastRow="0" w:firstColumn="1" w:lastColumn="0" w:noHBand="0" w:noVBand="1"/>
              </w:tblPr>
              <w:tblGrid>
                <w:gridCol w:w="8075"/>
                <w:gridCol w:w="1949"/>
              </w:tblGrid>
              <w:tr w:rsidR="00270160" w:rsidRPr="00D43D61" w:rsidTr="00E43227">
                <w:trPr>
                  <w:trHeight w:val="288"/>
                </w:trPr>
                <w:tc>
                  <w:tcPr>
                    <w:tcW w:w="4028" w:type="pct"/>
                    <w:tc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000000" w:fill="D9D9D9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bCs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>Rodzaj chronionego obszaru</w:t>
                    </w:r>
                    <w:r w:rsidR="00E43227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 xml:space="preserve"> </w:t>
                    </w:r>
                    <w:r w:rsidR="00E43227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>dla którego główne kryterium stanowi:</w:t>
                    </w:r>
                  </w:p>
                </w:tc>
                <w:tc>
                  <w:tcPr>
                    <w:tcW w:w="972" w:type="pct"/>
                    <w:tcBorders>
                      <w:top w:val="single" w:sz="4" w:space="0" w:color="auto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000000" w:fill="D9D9D9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bCs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Cs/>
                        <w:color w:val="467258"/>
                        <w:lang w:eastAsia="pl-PL"/>
                      </w:rPr>
                      <w:t xml:space="preserve">Powierzchnia </w:t>
                    </w:r>
                  </w:p>
                </w:tc>
              </w:tr>
              <w:tr w:rsidR="00270160" w:rsidRPr="00D43D61" w:rsidTr="00E43227">
                <w:trPr>
                  <w:trHeight w:val="288"/>
                </w:trPr>
                <w:tc>
                  <w:tcPr>
                    <w:tcW w:w="4028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drzewostany położone wzdłuż brzegów naturalnych cieków i zbiorników wodnych i źródlisk</w:t>
                    </w:r>
                  </w:p>
                </w:tc>
                <w:tc>
                  <w:tcPr>
                    <w:tcW w:w="972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81,71</w:t>
                    </w:r>
                  </w:p>
                </w:tc>
              </w:tr>
              <w:tr w:rsidR="00270160" w:rsidRPr="00D43D61" w:rsidTr="00E43227">
                <w:trPr>
                  <w:trHeight w:val="288"/>
                </w:trPr>
                <w:tc>
                  <w:tcPr>
                    <w:tcW w:w="4028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siedliska wilgotne -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BMw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LMw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BMwyżw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Lmwyżw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Lwyżw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BWGw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BGw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BMGw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LMGw</w:t>
                    </w:r>
                    <w:proofErr w:type="spellEnd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 xml:space="preserve">, </w:t>
                    </w:r>
                    <w:proofErr w:type="spellStart"/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LGw</w:t>
                    </w:r>
                    <w:proofErr w:type="spellEnd"/>
                  </w:p>
                </w:tc>
                <w:tc>
                  <w:tcPr>
                    <w:tcW w:w="972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26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69,02</w:t>
                    </w:r>
                  </w:p>
                </w:tc>
              </w:tr>
              <w:tr w:rsidR="00270160" w:rsidRPr="00D43D61" w:rsidTr="00E43227">
                <w:trPr>
                  <w:trHeight w:val="288"/>
                </w:trPr>
                <w:tc>
                  <w:tcPr>
                    <w:tcW w:w="4028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siedliska bagienne -Ol w 1 i 2 wariancie uwilgotnienia</w:t>
                    </w:r>
                  </w:p>
                </w:tc>
                <w:tc>
                  <w:tcPr>
                    <w:tcW w:w="972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301,80</w:t>
                    </w:r>
                  </w:p>
                </w:tc>
              </w:tr>
              <w:tr w:rsidR="00270160" w:rsidRPr="00D43D61" w:rsidTr="00E43227">
                <w:trPr>
                  <w:trHeight w:val="288"/>
                </w:trPr>
                <w:tc>
                  <w:tcPr>
                    <w:tcW w:w="4028" w:type="pct"/>
                    <w:tcBorders>
                      <w:top w:val="nil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center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otulina wokół bagien</w:t>
                    </w:r>
                  </w:p>
                </w:tc>
                <w:tc>
                  <w:tcPr>
                    <w:tcW w:w="972" w:type="pct"/>
                    <w:tcBorders>
                      <w:top w:val="nil"/>
                      <w:left w:val="nil"/>
                      <w:bottom w:val="single" w:sz="4" w:space="0" w:color="auto"/>
                      <w:right w:val="single" w:sz="4" w:space="0" w:color="auto"/>
                    </w:tcBorders>
                    <w:shd w:val="clear" w:color="auto" w:fill="auto"/>
                    <w:noWrap/>
                    <w:vAlign w:val="bottom"/>
                    <w:hideMark/>
                  </w:tcPr>
                  <w:p w:rsidR="00270160" w:rsidRPr="00270160" w:rsidRDefault="00270160" w:rsidP="00794136">
                    <w:pPr>
                      <w:spacing w:line="240" w:lineRule="auto"/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</w:pPr>
                    <w:r w:rsidRPr="00270160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 </w:t>
                    </w:r>
                    <w:r w:rsidR="00E43227">
                      <w:rPr>
                        <w:rFonts w:ascii="Calibri" w:eastAsia="Times New Roman" w:hAnsi="Calibri" w:cs="Calibri"/>
                        <w:b w:val="0"/>
                        <w:color w:val="467258"/>
                        <w:lang w:eastAsia="pl-PL"/>
                      </w:rPr>
                      <w:t>36,11</w:t>
                    </w:r>
                  </w:p>
                </w:tc>
              </w:tr>
            </w:tbl>
            <w:p w:rsidR="00D27857" w:rsidRPr="007C2BAB" w:rsidRDefault="00D27857" w:rsidP="00D27857">
              <w:pPr>
                <w:rPr>
                  <w:color w:val="005023"/>
                </w:rPr>
              </w:pPr>
            </w:p>
            <w:p w:rsidR="00C52893" w:rsidRPr="007E0A36" w:rsidRDefault="00C52893" w:rsidP="00C52893">
              <w:pPr>
                <w:rPr>
                  <w:color w:val="005023"/>
                </w:rPr>
              </w:pPr>
              <w:bookmarkStart w:id="0" w:name="_GoBack"/>
              <w:bookmarkEnd w:id="0"/>
            </w:p>
            <w:p w:rsidR="007E0A36" w:rsidRPr="00B3472F" w:rsidRDefault="00C52893" w:rsidP="007E0A36">
              <w:pPr>
                <w:spacing w:after="200"/>
                <w:rPr>
                  <w:noProof/>
                  <w:color w:val="005023"/>
                </w:rPr>
              </w:pPr>
              <w:r w:rsidRPr="00B3472F">
                <w:rPr>
                  <w:noProof/>
                  <w:color w:val="005023"/>
                </w:rPr>
                <w:br w:type="page"/>
              </w:r>
            </w:p>
          </w:sdtContent>
        </w:sdt>
      </w:sdtContent>
    </w:sdt>
    <w:p w:rsidR="00C52893" w:rsidRDefault="00C52893" w:rsidP="00C52893">
      <w:pPr>
        <w:spacing w:after="10000"/>
        <w:rPr>
          <w:noProof/>
          <w:color w:val="005023"/>
        </w:rPr>
      </w:pPr>
      <w:r w:rsidRPr="00B3472F">
        <w:rPr>
          <w:noProof/>
          <w:color w:val="005023"/>
          <w:lang w:eastAsia="pl-PL"/>
        </w:rPr>
        <w:lastRenderedPageBreak/>
        <w:drawing>
          <wp:anchor distT="0" distB="0" distL="114300" distR="114300" simplePos="0" relativeHeight="251666432" behindDoc="0" locked="0" layoutInCell="1" allowOverlap="1" wp14:anchorId="3DDF3E8F" wp14:editId="386FD522">
            <wp:simplePos x="0" y="0"/>
            <wp:positionH relativeFrom="column">
              <wp:posOffset>4339147</wp:posOffset>
            </wp:positionH>
            <wp:positionV relativeFrom="paragraph">
              <wp:posOffset>8492712</wp:posOffset>
            </wp:positionV>
            <wp:extent cx="2110105" cy="800100"/>
            <wp:effectExtent l="0" t="0" r="4445" b="0"/>
            <wp:wrapNone/>
            <wp:docPr id="21" name="Grafika 201">
              <a:extLst xmlns:a="http://schemas.openxmlformats.org/drawingml/2006/main">
                <a:ext uri="{FF2B5EF4-FFF2-40B4-BE49-F238E27FC236}">
                  <a16:creationId xmlns:a16="http://schemas.microsoft.com/office/drawing/2014/main" id="{F3D65186-AB5A-4584-87C3-0FAA299226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a 201" descr="symbol-zastępczy-logo">
                      <a:extLst>
                        <a:ext uri="{FF2B5EF4-FFF2-40B4-BE49-F238E27FC236}">
                          <a16:creationId xmlns:a16="http://schemas.microsoft.com/office/drawing/2014/main" id="{F3D65186-AB5A-4584-87C3-0FAA2992263B}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10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72F">
        <w:rPr>
          <w:noProof/>
          <w:color w:val="005023"/>
          <w:lang w:eastAsia="pl-PL"/>
        </w:rPr>
        <w:drawing>
          <wp:anchor distT="0" distB="0" distL="114300" distR="114300" simplePos="0" relativeHeight="251663360" behindDoc="1" locked="0" layoutInCell="1" allowOverlap="1" wp14:anchorId="4C65BAFA" wp14:editId="75C2E055">
            <wp:simplePos x="0" y="0"/>
            <wp:positionH relativeFrom="page">
              <wp:posOffset>-797442</wp:posOffset>
            </wp:positionH>
            <wp:positionV relativeFrom="page">
              <wp:posOffset>0</wp:posOffset>
            </wp:positionV>
            <wp:extent cx="10260965" cy="6839585"/>
            <wp:effectExtent l="0" t="0" r="6985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7-1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0965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72F">
        <w:rPr>
          <w:noProof/>
          <w:color w:val="005023"/>
          <w:lang w:eastAsia="pl-PL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5504362" wp14:editId="6335CBC2">
                <wp:simplePos x="0" y="0"/>
                <wp:positionH relativeFrom="column">
                  <wp:posOffset>-743216</wp:posOffset>
                </wp:positionH>
                <wp:positionV relativeFrom="page">
                  <wp:posOffset>6666614</wp:posOffset>
                </wp:positionV>
                <wp:extent cx="7760970" cy="4019550"/>
                <wp:effectExtent l="0" t="0" r="0" b="0"/>
                <wp:wrapNone/>
                <wp:docPr id="19" name="Prostokąt 19" descr="kolorowy prostoką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4019550"/>
                        </a:xfrm>
                        <a:prstGeom prst="rect">
                          <a:avLst/>
                        </a:prstGeom>
                        <a:solidFill>
                          <a:srgbClr val="00502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0A36" w:rsidRDefault="007E0A36" w:rsidP="00C528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504362" id="Prostokąt 19" o:spid="_x0000_s1028" alt="kolorowy prostokąt" style="position:absolute;margin-left:-58.5pt;margin-top:524.95pt;width:611.1pt;height:316.5pt;z-index:-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" fillcolor="#005023" stroked="f" strokeweight="2pt">
                <v:textbox>
                  <w:txbxContent>
                    <w:p w:rsidR="007E0A36" w:rsidRDefault="007E0A36" w:rsidP="00C52893"/>
                  </w:txbxContent>
                </v:textbox>
                <w10:wrap anchory="page"/>
              </v:rect>
            </w:pict>
          </mc:Fallback>
        </mc:AlternateContent>
      </w:r>
    </w:p>
    <w:p w:rsidR="007E0A36" w:rsidRDefault="007E0A36" w:rsidP="007E0A36">
      <w:pPr>
        <w:rPr>
          <w:noProof/>
          <w:color w:val="005023"/>
        </w:rPr>
      </w:pPr>
    </w:p>
    <w:p w:rsidR="00C52893" w:rsidRPr="00786562" w:rsidRDefault="00786562" w:rsidP="007E0A36">
      <w:pPr>
        <w:rPr>
          <w:noProof/>
          <w:color w:val="FFFFFF" w:themeColor="background1"/>
        </w:rPr>
      </w:pPr>
      <w:r w:rsidRPr="00B3472F">
        <w:rPr>
          <w:noProof/>
          <w:color w:val="005023"/>
          <w:lang w:eastAsia="pl-PL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2D1569F" wp14:editId="63F5164F">
                <wp:simplePos x="0" y="0"/>
                <wp:positionH relativeFrom="column">
                  <wp:posOffset>-115438</wp:posOffset>
                </wp:positionH>
                <wp:positionV relativeFrom="margin">
                  <wp:posOffset>6886959</wp:posOffset>
                </wp:positionV>
                <wp:extent cx="4051300" cy="2405380"/>
                <wp:effectExtent l="0" t="0" r="6350" b="0"/>
                <wp:wrapNone/>
                <wp:docPr id="15" name="Prostokąt 15" descr="biały prostokąt tekstu na okładc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0" cy="24053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1811E" id="Prostokąt 15" o:spid="_x0000_s1026" alt="biały prostokąt tekstu na okładce" style="position:absolute;margin-left:-9.1pt;margin-top:542.3pt;width:319pt;height:189.4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" fillcolor="white [3212]" stroked="f" strokeweight="2pt">
                <w10:wrap anchory="margin"/>
              </v:rect>
            </w:pict>
          </mc:Fallback>
        </mc:AlternateContent>
      </w:r>
    </w:p>
    <w:tbl>
      <w:tblPr>
        <w:tblpPr w:leftFromText="180" w:rightFromText="180" w:vertAnchor="text" w:horzAnchor="margin" w:tblpY="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61"/>
      </w:tblGrid>
      <w:tr w:rsidR="00270160" w:rsidRPr="00786562" w:rsidTr="00270160">
        <w:trPr>
          <w:trHeight w:val="2521"/>
        </w:trPr>
        <w:tc>
          <w:tcPr>
            <w:tcW w:w="6361" w:type="dxa"/>
            <w:tcBorders>
              <w:top w:val="nil"/>
              <w:left w:val="nil"/>
              <w:bottom w:val="nil"/>
              <w:right w:val="nil"/>
            </w:tcBorders>
          </w:tcPr>
          <w:p w:rsidR="00270160" w:rsidRPr="00B3472F" w:rsidRDefault="00270160" w:rsidP="00270160">
            <w:pPr>
              <w:rPr>
                <w:noProof/>
                <w:color w:val="005023"/>
                <w:sz w:val="10"/>
                <w:szCs w:val="10"/>
              </w:rPr>
            </w:pPr>
            <w:r w:rsidRPr="00B3472F">
              <w:rPr>
                <w:noProof/>
                <w:color w:val="005023"/>
                <w:sz w:val="10"/>
                <w:szCs w:val="10"/>
                <w:lang w:eastAsia="pl-PL"/>
              </w:rPr>
              <mc:AlternateContent>
                <mc:Choice Requires="wps">
                  <w:drawing>
                    <wp:inline distT="0" distB="0" distL="0" distR="0" wp14:anchorId="04B18910" wp14:editId="29E3CD35">
                      <wp:extent cx="1493949" cy="0"/>
                      <wp:effectExtent l="0" t="19050" r="30480" b="19050"/>
                      <wp:docPr id="18" name="Łącznik prosty 18" descr="podział teks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3949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5023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652B7BC" id="Łącznik prosty 18" o:spid="_x0000_s1026" alt="podział teks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7.6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" strokecolor="#005023" strokeweight="3pt">
                      <w10:anchorlock/>
                    </v:line>
                  </w:pict>
                </mc:Fallback>
              </mc:AlternateContent>
            </w:r>
          </w:p>
          <w:p w:rsidR="00270160" w:rsidRPr="00B3472F" w:rsidRDefault="00270160" w:rsidP="00270160">
            <w:pPr>
              <w:rPr>
                <w:noProof/>
                <w:color w:val="005023"/>
                <w:sz w:val="10"/>
                <w:szCs w:val="10"/>
              </w:rPr>
            </w:pPr>
          </w:p>
          <w:sdt>
            <w:sdtPr>
              <w:rPr>
                <w:noProof/>
                <w:color w:val="005023"/>
                <w:sz w:val="32"/>
                <w:szCs w:val="32"/>
              </w:rPr>
              <w:id w:val="159743086"/>
              <w:placeholder>
                <w:docPart w:val="72D51FF55D3C41BF9DAECA224A0C0140"/>
              </w:placeholder>
              <w15:appearance w15:val="hidden"/>
            </w:sdtPr>
            <w:sdtEndPr/>
            <w:sdtContent>
              <w:p w:rsidR="00270160" w:rsidRPr="00270160" w:rsidRDefault="00270160" w:rsidP="00270160">
                <w:pPr>
                  <w:rPr>
                    <w:noProof/>
                    <w:color w:val="005023"/>
                    <w:sz w:val="32"/>
                    <w:szCs w:val="32"/>
                  </w:rPr>
                </w:pPr>
                <w:r w:rsidRPr="00270160">
                  <w:rPr>
                    <w:noProof/>
                    <w:color w:val="005023"/>
                    <w:sz w:val="32"/>
                    <w:szCs w:val="32"/>
                  </w:rPr>
                  <w:t>Dane kontaktowe:</w:t>
                </w:r>
              </w:p>
              <w:p w:rsidR="00270160" w:rsidRPr="00270160" w:rsidRDefault="00270160" w:rsidP="00270160">
                <w:pPr>
                  <w:rPr>
                    <w:noProof/>
                    <w:color w:val="005023"/>
                    <w:sz w:val="32"/>
                    <w:szCs w:val="32"/>
                  </w:rPr>
                </w:pPr>
                <w:r w:rsidRPr="00270160">
                  <w:rPr>
                    <w:noProof/>
                    <w:color w:val="005023"/>
                    <w:sz w:val="32"/>
                    <w:szCs w:val="32"/>
                  </w:rPr>
                  <w:t>Nadleśn</w:t>
                </w:r>
                <w:r w:rsidR="006A6BA3">
                  <w:rPr>
                    <w:noProof/>
                    <w:color w:val="005023"/>
                    <w:sz w:val="32"/>
                    <w:szCs w:val="32"/>
                  </w:rPr>
                  <w:t>i</w:t>
                </w:r>
                <w:r w:rsidRPr="00270160">
                  <w:rPr>
                    <w:noProof/>
                    <w:color w:val="005023"/>
                    <w:sz w:val="32"/>
                    <w:szCs w:val="32"/>
                  </w:rPr>
                  <w:t>ctwo Bielsk w Bielsku Podlaskim</w:t>
                </w:r>
              </w:p>
            </w:sdtContent>
          </w:sdt>
          <w:p w:rsidR="00270160" w:rsidRPr="00270160" w:rsidRDefault="00270160" w:rsidP="00270160">
            <w:pPr>
              <w:rPr>
                <w:noProof/>
                <w:color w:val="005023"/>
                <w:sz w:val="32"/>
                <w:szCs w:val="32"/>
              </w:rPr>
            </w:pPr>
            <w:r w:rsidRPr="00270160">
              <w:rPr>
                <w:noProof/>
                <w:color w:val="005023"/>
                <w:sz w:val="32"/>
                <w:szCs w:val="32"/>
              </w:rPr>
              <w:t>ul. Studziwodzka 39</w:t>
            </w:r>
          </w:p>
          <w:p w:rsidR="00270160" w:rsidRPr="00270160" w:rsidRDefault="00270160" w:rsidP="00270160">
            <w:pPr>
              <w:rPr>
                <w:noProof/>
                <w:color w:val="005023"/>
                <w:sz w:val="32"/>
                <w:szCs w:val="32"/>
              </w:rPr>
            </w:pPr>
            <w:r w:rsidRPr="00270160">
              <w:rPr>
                <w:noProof/>
                <w:color w:val="005023"/>
                <w:sz w:val="32"/>
                <w:szCs w:val="32"/>
              </w:rPr>
              <w:t>17-100 Bielsk Podlaski</w:t>
            </w:r>
          </w:p>
          <w:p w:rsidR="00270160" w:rsidRPr="00270160" w:rsidRDefault="00A53CC3" w:rsidP="00270160">
            <w:pPr>
              <w:rPr>
                <w:noProof/>
                <w:color w:val="005023"/>
                <w:sz w:val="32"/>
                <w:szCs w:val="32"/>
              </w:rPr>
            </w:pPr>
            <w:hyperlink r:id="rId17" w:history="1">
              <w:r w:rsidR="00270160" w:rsidRPr="00270160">
                <w:rPr>
                  <w:rStyle w:val="Hipercze"/>
                  <w:noProof/>
                  <w:sz w:val="32"/>
                  <w:szCs w:val="32"/>
                </w:rPr>
                <w:t>bielsk@bialystok.lasy.gov.pl</w:t>
              </w:r>
            </w:hyperlink>
          </w:p>
          <w:p w:rsidR="00270160" w:rsidRPr="00893AE5" w:rsidRDefault="00270160" w:rsidP="00270160">
            <w:pPr>
              <w:rPr>
                <w:noProof/>
                <w:color w:val="005023"/>
                <w:sz w:val="36"/>
              </w:rPr>
            </w:pPr>
            <w:r>
              <w:rPr>
                <w:noProof/>
                <w:color w:val="005023"/>
                <w:sz w:val="36"/>
              </w:rPr>
              <w:t>tel. 85 731-28-52</w:t>
            </w:r>
          </w:p>
        </w:tc>
      </w:tr>
    </w:tbl>
    <w:p w:rsidR="00C52893" w:rsidRPr="00786562" w:rsidRDefault="00C52893" w:rsidP="007E0A36">
      <w:pPr>
        <w:rPr>
          <w:noProof/>
          <w:color w:val="FFFFFF" w:themeColor="background1"/>
        </w:rPr>
      </w:pPr>
    </w:p>
    <w:p w:rsidR="007E0A36" w:rsidRPr="00786562" w:rsidRDefault="007E0A36" w:rsidP="007E0A36">
      <w:pPr>
        <w:spacing w:after="200"/>
        <w:rPr>
          <w:noProof/>
          <w:color w:val="FFFFFF" w:themeColor="background1"/>
        </w:rPr>
      </w:pPr>
    </w:p>
    <w:sectPr w:rsidR="007E0A36" w:rsidRPr="00786562" w:rsidSect="00AB02A7">
      <w:headerReference w:type="default" r:id="rId18"/>
      <w:footerReference w:type="default" r:id="rId19"/>
      <w:pgSz w:w="11906" w:h="16838" w:code="9"/>
      <w:pgMar w:top="720" w:right="936" w:bottom="720" w:left="936" w:header="0" w:footer="289" w:gutter="0"/>
      <w:pgNumType w:start="1"/>
      <w:cols w:space="720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53CC3" w:rsidRDefault="00A53CC3">
      <w:r>
        <w:separator/>
      </w:r>
    </w:p>
    <w:p w:rsidR="00A53CC3" w:rsidRDefault="00A53CC3"/>
  </w:endnote>
  <w:endnote w:type="continuationSeparator" w:id="0">
    <w:p w:rsidR="00A53CC3" w:rsidRDefault="00A53CC3">
      <w:r>
        <w:continuationSeparator/>
      </w:r>
    </w:p>
    <w:p w:rsidR="00A53CC3" w:rsidRDefault="00A53CC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noProof/>
      </w:rPr>
      <w:id w:val="-890194395"/>
      <w:docPartObj>
        <w:docPartGallery w:val="Page Numbers (Bottom of Page)"/>
        <w:docPartUnique/>
      </w:docPartObj>
    </w:sdtPr>
    <w:sdtEndPr>
      <w:rPr>
        <w:color w:val="005023"/>
      </w:rPr>
    </w:sdtEndPr>
    <w:sdtContent>
      <w:p w:rsidR="00DF027C" w:rsidRPr="008A3A61" w:rsidRDefault="00DF027C">
        <w:pPr>
          <w:pStyle w:val="Stopka"/>
          <w:jc w:val="center"/>
          <w:rPr>
            <w:noProof/>
            <w:color w:val="005023"/>
          </w:rPr>
        </w:pPr>
        <w:r w:rsidRPr="008A3A61">
          <w:rPr>
            <w:noProof/>
            <w:color w:val="005023"/>
            <w:lang w:bidi="pl-PL"/>
          </w:rPr>
          <w:fldChar w:fldCharType="begin"/>
        </w:r>
        <w:r w:rsidRPr="008A3A61">
          <w:rPr>
            <w:noProof/>
            <w:color w:val="005023"/>
            <w:lang w:bidi="pl-PL"/>
          </w:rPr>
          <w:instrText xml:space="preserve"> PAGE   \* MERGEFORMAT </w:instrText>
        </w:r>
        <w:r w:rsidRPr="008A3A61">
          <w:rPr>
            <w:noProof/>
            <w:color w:val="005023"/>
            <w:lang w:bidi="pl-PL"/>
          </w:rPr>
          <w:fldChar w:fldCharType="separate"/>
        </w:r>
        <w:r w:rsidR="0097673A">
          <w:rPr>
            <w:noProof/>
            <w:color w:val="005023"/>
            <w:lang w:bidi="pl-PL"/>
          </w:rPr>
          <w:t>2</w:t>
        </w:r>
        <w:r w:rsidRPr="008A3A61">
          <w:rPr>
            <w:noProof/>
            <w:color w:val="005023"/>
            <w:lang w:bidi="pl-PL"/>
          </w:rPr>
          <w:fldChar w:fldCharType="end"/>
        </w:r>
      </w:p>
    </w:sdtContent>
  </w:sdt>
  <w:p w:rsidR="00DF027C" w:rsidRPr="008A3A61" w:rsidRDefault="00DF027C">
    <w:pPr>
      <w:pStyle w:val="Stopka"/>
      <w:rPr>
        <w:noProof/>
        <w:color w:val="005023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53CC3" w:rsidRDefault="00A53CC3">
      <w:r>
        <w:separator/>
      </w:r>
    </w:p>
    <w:p w:rsidR="00A53CC3" w:rsidRDefault="00A53CC3"/>
  </w:footnote>
  <w:footnote w:type="continuationSeparator" w:id="0">
    <w:p w:rsidR="00A53CC3" w:rsidRDefault="00A53CC3">
      <w:r>
        <w:continuationSeparator/>
      </w:r>
    </w:p>
    <w:p w:rsidR="00A53CC3" w:rsidRDefault="00A53CC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035" w:type="dxa"/>
      <w:tblBorders>
        <w:bottom w:val="single" w:sz="36" w:space="0" w:color="00B050"/>
      </w:tblBorders>
      <w:tblLook w:val="0000" w:firstRow="0" w:lastRow="0" w:firstColumn="0" w:lastColumn="0" w:noHBand="0" w:noVBand="0"/>
    </w:tblPr>
    <w:tblGrid>
      <w:gridCol w:w="10035"/>
    </w:tblGrid>
    <w:tr w:rsidR="008A3A61" w:rsidRPr="008A3A61" w:rsidTr="00EC5127">
      <w:trPr>
        <w:trHeight w:val="978"/>
      </w:trPr>
      <w:tc>
        <w:tcPr>
          <w:tcW w:w="10035" w:type="dxa"/>
        </w:tcPr>
        <w:p w:rsidR="00D077E9" w:rsidRPr="008A3A61" w:rsidRDefault="00D077E9">
          <w:pPr>
            <w:pStyle w:val="Nagwek"/>
            <w:rPr>
              <w:noProof/>
              <w:color w:val="005023"/>
            </w:rPr>
          </w:pPr>
        </w:p>
      </w:tc>
    </w:tr>
  </w:tbl>
  <w:p w:rsidR="00D077E9" w:rsidRPr="008A3A61" w:rsidRDefault="00D077E9" w:rsidP="00D077E9">
    <w:pPr>
      <w:pStyle w:val="Nagwek"/>
      <w:rPr>
        <w:noProof/>
        <w:color w:val="005023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3643F"/>
    <w:multiLevelType w:val="hybridMultilevel"/>
    <w:tmpl w:val="84C2895A"/>
    <w:lvl w:ilvl="0" w:tplc="B9407622">
      <w:start w:val="1"/>
      <w:numFmt w:val="lowerLetter"/>
      <w:lvlText w:val="%1)"/>
      <w:lvlJc w:val="left"/>
      <w:pPr>
        <w:ind w:left="828" w:hanging="468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65174"/>
    <w:multiLevelType w:val="hybridMultilevel"/>
    <w:tmpl w:val="11962D64"/>
    <w:lvl w:ilvl="0" w:tplc="BB065F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F45B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B6F7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44B9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D4FB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C495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FA69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CA79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7882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A166AFE"/>
    <w:multiLevelType w:val="hybridMultilevel"/>
    <w:tmpl w:val="29DC231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8C25AF"/>
    <w:multiLevelType w:val="hybridMultilevel"/>
    <w:tmpl w:val="C254B85C"/>
    <w:lvl w:ilvl="0" w:tplc="1D8015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149F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548C5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A34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F495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4ECF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DFA2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CC87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5C0A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AE06B92"/>
    <w:multiLevelType w:val="multilevel"/>
    <w:tmpl w:val="3716C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B962593"/>
    <w:multiLevelType w:val="hybridMultilevel"/>
    <w:tmpl w:val="75F46F5C"/>
    <w:lvl w:ilvl="0" w:tplc="33F0E76E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5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5127"/>
    <w:rsid w:val="0002482E"/>
    <w:rsid w:val="00031E18"/>
    <w:rsid w:val="00050324"/>
    <w:rsid w:val="00057A3C"/>
    <w:rsid w:val="00062529"/>
    <w:rsid w:val="00092B7E"/>
    <w:rsid w:val="00097CA7"/>
    <w:rsid w:val="000A0150"/>
    <w:rsid w:val="000B3B72"/>
    <w:rsid w:val="000D1C3E"/>
    <w:rsid w:val="000E63C9"/>
    <w:rsid w:val="00130E9D"/>
    <w:rsid w:val="00137148"/>
    <w:rsid w:val="00150A6D"/>
    <w:rsid w:val="00185B35"/>
    <w:rsid w:val="001A1A68"/>
    <w:rsid w:val="001F2BC8"/>
    <w:rsid w:val="001F5F6B"/>
    <w:rsid w:val="00210B5A"/>
    <w:rsid w:val="0022579E"/>
    <w:rsid w:val="00243EBC"/>
    <w:rsid w:val="00246A35"/>
    <w:rsid w:val="00260280"/>
    <w:rsid w:val="00260EE7"/>
    <w:rsid w:val="00266DF5"/>
    <w:rsid w:val="00270160"/>
    <w:rsid w:val="00280C87"/>
    <w:rsid w:val="00284348"/>
    <w:rsid w:val="002D1C60"/>
    <w:rsid w:val="002F51F5"/>
    <w:rsid w:val="00312137"/>
    <w:rsid w:val="00330359"/>
    <w:rsid w:val="0033762F"/>
    <w:rsid w:val="00360494"/>
    <w:rsid w:val="00366C7E"/>
    <w:rsid w:val="00384EA3"/>
    <w:rsid w:val="00386EB8"/>
    <w:rsid w:val="003A39A1"/>
    <w:rsid w:val="003B33A8"/>
    <w:rsid w:val="003C2191"/>
    <w:rsid w:val="003D3824"/>
    <w:rsid w:val="003D3863"/>
    <w:rsid w:val="003F4AB4"/>
    <w:rsid w:val="004036B7"/>
    <w:rsid w:val="004110DE"/>
    <w:rsid w:val="00432C7D"/>
    <w:rsid w:val="0044085A"/>
    <w:rsid w:val="00497CF5"/>
    <w:rsid w:val="004B21A5"/>
    <w:rsid w:val="004E7F34"/>
    <w:rsid w:val="005037F0"/>
    <w:rsid w:val="0051693E"/>
    <w:rsid w:val="00516A86"/>
    <w:rsid w:val="005275F6"/>
    <w:rsid w:val="00572102"/>
    <w:rsid w:val="005A3824"/>
    <w:rsid w:val="005F1BB0"/>
    <w:rsid w:val="0062323B"/>
    <w:rsid w:val="00646CC3"/>
    <w:rsid w:val="0065071B"/>
    <w:rsid w:val="00656C4D"/>
    <w:rsid w:val="006A6BA3"/>
    <w:rsid w:val="006D7A79"/>
    <w:rsid w:val="006E5716"/>
    <w:rsid w:val="0070247A"/>
    <w:rsid w:val="007302B3"/>
    <w:rsid w:val="00730733"/>
    <w:rsid w:val="00730E3A"/>
    <w:rsid w:val="00736AAF"/>
    <w:rsid w:val="00765B2A"/>
    <w:rsid w:val="00783A34"/>
    <w:rsid w:val="00786562"/>
    <w:rsid w:val="007A515E"/>
    <w:rsid w:val="007A752A"/>
    <w:rsid w:val="007C2BAB"/>
    <w:rsid w:val="007C4BDA"/>
    <w:rsid w:val="007C6B52"/>
    <w:rsid w:val="007D16C5"/>
    <w:rsid w:val="007E0A36"/>
    <w:rsid w:val="00837F5A"/>
    <w:rsid w:val="00862FE4"/>
    <w:rsid w:val="0086389A"/>
    <w:rsid w:val="0087605E"/>
    <w:rsid w:val="00893AE5"/>
    <w:rsid w:val="008A3A61"/>
    <w:rsid w:val="008B1FEE"/>
    <w:rsid w:val="008D3694"/>
    <w:rsid w:val="008D4142"/>
    <w:rsid w:val="00903C32"/>
    <w:rsid w:val="00916B16"/>
    <w:rsid w:val="00916D34"/>
    <w:rsid w:val="009173B9"/>
    <w:rsid w:val="00927609"/>
    <w:rsid w:val="0093335D"/>
    <w:rsid w:val="0093613E"/>
    <w:rsid w:val="0093742A"/>
    <w:rsid w:val="00943026"/>
    <w:rsid w:val="00945D75"/>
    <w:rsid w:val="00962BCA"/>
    <w:rsid w:val="00966B81"/>
    <w:rsid w:val="0097673A"/>
    <w:rsid w:val="009A7AAA"/>
    <w:rsid w:val="009C4994"/>
    <w:rsid w:val="009C7720"/>
    <w:rsid w:val="00A2267E"/>
    <w:rsid w:val="00A23AFA"/>
    <w:rsid w:val="00A31B3E"/>
    <w:rsid w:val="00A532F3"/>
    <w:rsid w:val="00A53CC3"/>
    <w:rsid w:val="00A55E1B"/>
    <w:rsid w:val="00A8489E"/>
    <w:rsid w:val="00AA20E9"/>
    <w:rsid w:val="00AB02A7"/>
    <w:rsid w:val="00AC29F3"/>
    <w:rsid w:val="00AC64B5"/>
    <w:rsid w:val="00AD2C27"/>
    <w:rsid w:val="00AE2796"/>
    <w:rsid w:val="00AF69FC"/>
    <w:rsid w:val="00B05F5B"/>
    <w:rsid w:val="00B231E5"/>
    <w:rsid w:val="00B3472F"/>
    <w:rsid w:val="00B51AEE"/>
    <w:rsid w:val="00BA037B"/>
    <w:rsid w:val="00C02B87"/>
    <w:rsid w:val="00C4086D"/>
    <w:rsid w:val="00C52893"/>
    <w:rsid w:val="00CA1896"/>
    <w:rsid w:val="00CA46B4"/>
    <w:rsid w:val="00CB2F61"/>
    <w:rsid w:val="00CB5B28"/>
    <w:rsid w:val="00CF5371"/>
    <w:rsid w:val="00D0323A"/>
    <w:rsid w:val="00D0559F"/>
    <w:rsid w:val="00D077E9"/>
    <w:rsid w:val="00D27604"/>
    <w:rsid w:val="00D27857"/>
    <w:rsid w:val="00D406A4"/>
    <w:rsid w:val="00D42CB7"/>
    <w:rsid w:val="00D5413D"/>
    <w:rsid w:val="00D570A9"/>
    <w:rsid w:val="00D70D02"/>
    <w:rsid w:val="00D770C7"/>
    <w:rsid w:val="00D86945"/>
    <w:rsid w:val="00D90290"/>
    <w:rsid w:val="00DB7633"/>
    <w:rsid w:val="00DC5673"/>
    <w:rsid w:val="00DD152F"/>
    <w:rsid w:val="00DE213F"/>
    <w:rsid w:val="00DF027C"/>
    <w:rsid w:val="00E00A32"/>
    <w:rsid w:val="00E22ACD"/>
    <w:rsid w:val="00E43227"/>
    <w:rsid w:val="00E620B0"/>
    <w:rsid w:val="00E81B40"/>
    <w:rsid w:val="00EC5127"/>
    <w:rsid w:val="00ED2B33"/>
    <w:rsid w:val="00EF555B"/>
    <w:rsid w:val="00F027BB"/>
    <w:rsid w:val="00F11DCF"/>
    <w:rsid w:val="00F162EA"/>
    <w:rsid w:val="00F52D27"/>
    <w:rsid w:val="00F73443"/>
    <w:rsid w:val="00F83527"/>
    <w:rsid w:val="00FB42D5"/>
    <w:rsid w:val="00FB7628"/>
    <w:rsid w:val="00FD583F"/>
    <w:rsid w:val="00FD7488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3640EC8"/>
  <w15:docId w15:val="{F3290529-2AD8-448D-89A8-CEB470C57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Nagwek1">
    <w:name w:val="heading 1"/>
    <w:basedOn w:val="Normalny"/>
    <w:link w:val="Nagwek1Znak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Nagwek2">
    <w:name w:val="heading 2"/>
    <w:basedOn w:val="Normalny"/>
    <w:next w:val="Normalny"/>
    <w:link w:val="Nagwek2Znak"/>
    <w:uiPriority w:val="4"/>
    <w:qFormat/>
    <w:rsid w:val="0070247A"/>
    <w:pPr>
      <w:keepNext/>
      <w:spacing w:after="240" w:line="240" w:lineRule="auto"/>
      <w:outlineLvl w:val="1"/>
    </w:pPr>
    <w:rPr>
      <w:rFonts w:eastAsiaTheme="majorEastAsia" w:cstheme="majorBidi"/>
      <w:b w:val="0"/>
      <w:color w:val="005023"/>
      <w:sz w:val="3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Pr>
      <w:rFonts w:ascii="Tahoma" w:hAnsi="Tahoma" w:cs="Tahoma"/>
      <w:sz w:val="16"/>
      <w:szCs w:val="16"/>
    </w:rPr>
  </w:style>
  <w:style w:type="paragraph" w:styleId="Tytu">
    <w:name w:val="Title"/>
    <w:basedOn w:val="Normalny"/>
    <w:link w:val="TytuZnak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ytuZnak">
    <w:name w:val="Tytuł Znak"/>
    <w:basedOn w:val="Domylnaczcionkaakapitu"/>
    <w:link w:val="Tytu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Podtytu">
    <w:name w:val="Subtitle"/>
    <w:basedOn w:val="Normalny"/>
    <w:link w:val="PodtytuZnak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PodtytuZnak">
    <w:name w:val="Podtytuł Znak"/>
    <w:basedOn w:val="Domylnaczcionkaakapitu"/>
    <w:link w:val="Podtytu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Nagwek1Znak">
    <w:name w:val="Nagłówek 1 Znak"/>
    <w:basedOn w:val="Domylnaczcionkaakapitu"/>
    <w:link w:val="Nagwek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Nagwek">
    <w:name w:val="header"/>
    <w:basedOn w:val="Normalny"/>
    <w:link w:val="NagwekZnak"/>
    <w:uiPriority w:val="8"/>
    <w:unhideWhenUsed/>
    <w:rsid w:val="005037F0"/>
  </w:style>
  <w:style w:type="character" w:customStyle="1" w:styleId="NagwekZnak">
    <w:name w:val="Nagłówek Znak"/>
    <w:basedOn w:val="Domylnaczcionkaakapitu"/>
    <w:link w:val="Nagwek"/>
    <w:uiPriority w:val="8"/>
    <w:rsid w:val="0093335D"/>
  </w:style>
  <w:style w:type="paragraph" w:styleId="Stopka">
    <w:name w:val="footer"/>
    <w:basedOn w:val="Normalny"/>
    <w:link w:val="StopkaZnak"/>
    <w:uiPriority w:val="99"/>
    <w:unhideWhenUsed/>
    <w:rsid w:val="005037F0"/>
  </w:style>
  <w:style w:type="character" w:customStyle="1" w:styleId="StopkaZnak">
    <w:name w:val="Stopka Znak"/>
    <w:basedOn w:val="Domylnaczcionkaakapitu"/>
    <w:link w:val="Stopka"/>
    <w:uiPriority w:val="99"/>
    <w:rsid w:val="005037F0"/>
    <w:rPr>
      <w:sz w:val="24"/>
      <w:szCs w:val="24"/>
    </w:rPr>
  </w:style>
  <w:style w:type="paragraph" w:customStyle="1" w:styleId="Imiinazwisko">
    <w:name w:val="Imię i nazwisko"/>
    <w:basedOn w:val="Normalny"/>
    <w:uiPriority w:val="3"/>
    <w:qFormat/>
    <w:rsid w:val="00B231E5"/>
    <w:pPr>
      <w:spacing w:line="240" w:lineRule="auto"/>
      <w:jc w:val="right"/>
    </w:pPr>
  </w:style>
  <w:style w:type="character" w:customStyle="1" w:styleId="Nagwek2Znak">
    <w:name w:val="Nagłówek 2 Znak"/>
    <w:basedOn w:val="Domylnaczcionkaakapitu"/>
    <w:link w:val="Nagwek2"/>
    <w:uiPriority w:val="4"/>
    <w:rsid w:val="0070247A"/>
    <w:rPr>
      <w:rFonts w:eastAsiaTheme="majorEastAsia" w:cstheme="majorBidi"/>
      <w:color w:val="005023"/>
      <w:sz w:val="36"/>
      <w:szCs w:val="26"/>
    </w:rPr>
  </w:style>
  <w:style w:type="table" w:styleId="Tabela-Siatka">
    <w:name w:val="Table Grid"/>
    <w:basedOn w:val="Standardowy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unhideWhenUsed/>
    <w:rsid w:val="00D86945"/>
    <w:rPr>
      <w:color w:val="808080"/>
    </w:rPr>
  </w:style>
  <w:style w:type="paragraph" w:customStyle="1" w:styleId="Zawarto">
    <w:name w:val="Zawartość"/>
    <w:basedOn w:val="Normalny"/>
    <w:link w:val="Zawartoznak"/>
    <w:qFormat/>
    <w:rsid w:val="00AC64B5"/>
    <w:rPr>
      <w:b w:val="0"/>
      <w:color w:val="005023"/>
    </w:rPr>
  </w:style>
  <w:style w:type="paragraph" w:customStyle="1" w:styleId="Tekstwyrniony">
    <w:name w:val="Tekst wyróżniony"/>
    <w:basedOn w:val="Normalny"/>
    <w:link w:val="Tekstwyrnionyznak"/>
    <w:qFormat/>
    <w:rsid w:val="00DF027C"/>
  </w:style>
  <w:style w:type="character" w:customStyle="1" w:styleId="Zawartoznak">
    <w:name w:val="Zawartość — znak"/>
    <w:basedOn w:val="Domylnaczcionkaakapitu"/>
    <w:link w:val="Zawarto"/>
    <w:rsid w:val="00AC64B5"/>
    <w:rPr>
      <w:rFonts w:eastAsiaTheme="minorEastAsia"/>
      <w:color w:val="005023"/>
      <w:sz w:val="28"/>
      <w:szCs w:val="22"/>
    </w:rPr>
  </w:style>
  <w:style w:type="character" w:customStyle="1" w:styleId="Tekstwyrnionyznak">
    <w:name w:val="Tekst wyróżniony — znak"/>
    <w:basedOn w:val="Domylnaczcionkaakapitu"/>
    <w:link w:val="Tekstwyrniony"/>
    <w:rsid w:val="00DF027C"/>
    <w:rPr>
      <w:rFonts w:eastAsiaTheme="minorEastAsia"/>
      <w:b/>
      <w:color w:val="082A75" w:themeColor="text2"/>
      <w:sz w:val="28"/>
      <w:szCs w:val="22"/>
    </w:rPr>
  </w:style>
  <w:style w:type="character" w:styleId="Hipercze">
    <w:name w:val="Hyperlink"/>
    <w:basedOn w:val="Domylnaczcionkaakapitu"/>
    <w:uiPriority w:val="99"/>
    <w:unhideWhenUsed/>
    <w:rsid w:val="00386EB8"/>
    <w:rPr>
      <w:color w:val="3592C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86EB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AD2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 w:val="0"/>
      <w:color w:val="auto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AD2C27"/>
    <w:rPr>
      <w:i/>
      <w:iCs/>
    </w:rPr>
  </w:style>
  <w:style w:type="character" w:customStyle="1" w:styleId="ZSstandartZnak">
    <w:name w:val="ZS_standart Znak"/>
    <w:basedOn w:val="Domylnaczcionkaakapitu"/>
    <w:link w:val="ZSstandart"/>
    <w:locked/>
    <w:rsid w:val="00ED2B33"/>
    <w:rPr>
      <w:rFonts w:ascii="Times New Roman" w:hAnsi="Times New Roman" w:cs="Times New Roman"/>
    </w:rPr>
  </w:style>
  <w:style w:type="paragraph" w:customStyle="1" w:styleId="ZSstandart">
    <w:name w:val="ZS_standart"/>
    <w:basedOn w:val="Normalny"/>
    <w:link w:val="ZSstandartZnak"/>
    <w:qFormat/>
    <w:rsid w:val="00ED2B33"/>
    <w:pPr>
      <w:ind w:firstLine="709"/>
      <w:jc w:val="both"/>
    </w:pPr>
    <w:rPr>
      <w:rFonts w:ascii="Times New Roman" w:eastAsiaTheme="minorHAnsi" w:hAnsi="Times New Roman" w:cs="Times New Roman"/>
      <w:b w:val="0"/>
      <w:color w:val="auto"/>
      <w:sz w:val="24"/>
      <w:szCs w:val="24"/>
    </w:rPr>
  </w:style>
  <w:style w:type="paragraph" w:styleId="Akapitzlist">
    <w:name w:val="List Paragraph"/>
    <w:basedOn w:val="Normalny"/>
    <w:uiPriority w:val="34"/>
    <w:qFormat/>
    <w:rsid w:val="00F73443"/>
    <w:pPr>
      <w:spacing w:after="160" w:line="259" w:lineRule="auto"/>
      <w:ind w:left="720"/>
      <w:contextualSpacing/>
    </w:pPr>
    <w:rPr>
      <w:rFonts w:eastAsiaTheme="minorHAnsi"/>
      <w:b w:val="0"/>
      <w:color w:val="auto"/>
      <w:sz w:val="22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374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3742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3742A"/>
    <w:rPr>
      <w:rFonts w:eastAsiaTheme="minorEastAsia"/>
      <w:b/>
      <w:color w:val="082A75" w:themeColor="text2"/>
      <w:sz w:val="20"/>
      <w:szCs w:val="20"/>
    </w:rPr>
  </w:style>
  <w:style w:type="paragraph" w:styleId="Poprawka">
    <w:name w:val="Revision"/>
    <w:hidden/>
    <w:uiPriority w:val="99"/>
    <w:semiHidden/>
    <w:rsid w:val="0093742A"/>
    <w:pPr>
      <w:spacing w:after="0" w:line="240" w:lineRule="auto"/>
    </w:pPr>
    <w:rPr>
      <w:rFonts w:eastAsiaTheme="minorEastAsia"/>
      <w:b/>
      <w:color w:val="082A75" w:themeColor="text2"/>
      <w:sz w:val="2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63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7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2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69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24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805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52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4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chart" Target="charts/chart1.xml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mailto:bielsk@bialystok.lasy.gov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yperlink" Target="https://www.gov.pl/web/nadlesnictwo-bielsk/wykaz-dokumentow-zawierajacych-informacje-o-srodowisku" TargetMode="External"/><Relationship Id="rId10" Type="http://schemas.openxmlformats.org/officeDocument/2006/relationships/image" Target="media/image3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wid.iwaniuk\AppData\Roaming\Microsoft\Szablony\Raport%20.dotx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dawid.kowalczuk\Desktop\Nowy%20folder\PEFC_17.10.2018\Do%20druku\Wska&#378;nik%204.2.1_4.4.1\Wykaz%20Siedlisk%20Przyrodniczych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2028644597698875E-2"/>
          <c:y val="8.3369424467524905E-2"/>
          <c:w val="0.54728513463876827"/>
          <c:h val="0.82398579043965936"/>
        </c:manualLayout>
      </c:layout>
      <c:pie3DChart>
        <c:varyColors val="1"/>
        <c:ser>
          <c:idx val="0"/>
          <c:order val="0"/>
          <c:tx>
            <c:strRef>
              <c:f>Arkusz1!$F$5:$F$14</c:f>
              <c:strCache>
                <c:ptCount val="1"/>
                <c:pt idx="0">
                  <c:v>0,62 3,28 4 12,21 11,39 632,99 56,19 95,91 29,14 5,2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 dirty="0"/>
                      <a:t>3150 - 0,62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CBE-4D37-83F5-0AE42D1B4DAF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dirty="0"/>
                      <a:t>6120 - 3,28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CBE-4D37-83F5-0AE42D1B4DAF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dirty="0"/>
                      <a:t>6510 - 4,00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CBE-4D37-83F5-0AE42D1B4DAF}"/>
                </c:ext>
              </c:extLst>
            </c:dLbl>
            <c:dLbl>
              <c:idx val="3"/>
              <c:layout>
                <c:manualLayout>
                  <c:x val="1.5561830229786144E-2"/>
                  <c:y val="1.0720427198910266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7140 - 12,21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CBE-4D37-83F5-0AE42D1B4DAF}"/>
                </c:ext>
              </c:extLst>
            </c:dLbl>
            <c:dLbl>
              <c:idx val="4"/>
              <c:layout>
                <c:manualLayout>
                  <c:x val="1.7520887509674066E-2"/>
                  <c:y val="5.2697848387216237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7230 - 11,39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CBE-4D37-83F5-0AE42D1B4DAF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 dirty="0"/>
                      <a:t>9170 - 632,99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CBE-4D37-83F5-0AE42D1B4DAF}"/>
                </c:ext>
              </c:extLst>
            </c:dLbl>
            <c:dLbl>
              <c:idx val="6"/>
              <c:layout>
                <c:manualLayout>
                  <c:x val="9.5546116344888236E-3"/>
                  <c:y val="1.2781993627117115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91D0 - 56,19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CBE-4D37-83F5-0AE42D1B4DAF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 dirty="0"/>
                      <a:t>91E0 - 95,91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CBE-4D37-83F5-0AE42D1B4DAF}"/>
                </c:ext>
              </c:extLst>
            </c:dLbl>
            <c:dLbl>
              <c:idx val="8"/>
              <c:layout>
                <c:manualLayout>
                  <c:x val="1.952702053820762E-2"/>
                  <c:y val="1.1161602012014767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91F0 - 29,14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CBE-4D37-83F5-0AE42D1B4DAF}"/>
                </c:ext>
              </c:extLst>
            </c:dLbl>
            <c:dLbl>
              <c:idx val="9"/>
              <c:layout>
                <c:manualLayout>
                  <c:x val="-4.18611679681542E-2"/>
                  <c:y val="-6.148873957643998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91T0 - 5,20 ha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CBE-4D37-83F5-0AE42D1B4DAF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Arkusz1!$E$5:$E$14</c:f>
              <c:strCache>
                <c:ptCount val="10"/>
                <c:pt idx="0">
                  <c:v>Starorzecza i naturalne eutroficzne zbiorniki wodne ze zbiorowiskami z Nympheion, Potamion</c:v>
                </c:pt>
                <c:pt idx="1">
                  <c:v>Ciepłolubne, śródlądowe murawy napiaskowe (Koelerion glaucae)*                                                                  </c:v>
                </c:pt>
                <c:pt idx="2">
                  <c:v>Niżowe i górskie świeże łąki użytkowane ekstensywnie (Arrhenatherion elatioris)                                                 </c:v>
                </c:pt>
                <c:pt idx="3">
                  <c:v>Torfowiska przejściowe i trzęsawiska (przeważnie z roślinnością z Scheuchzerio-Caricetea)                                       </c:v>
                </c:pt>
                <c:pt idx="4">
                  <c:v>Górskie i nizinne torfowiska zasadowe o charakterze młak, turzycowisk i mechowisk                                               </c:v>
                </c:pt>
                <c:pt idx="5">
                  <c:v>Grąd środkowoeuropejski i subkontynentalny (Galio-Carpinetum, Tilio-Carpinetum)                                                 </c:v>
                </c:pt>
                <c:pt idx="6">
                  <c:v>Bory i lasy bagienne (Vaccinio uliginosi-Betuletum pubescentis, Vaccinio uliginosi-Pinetum, Pino mug                            </c:v>
                </c:pt>
                <c:pt idx="7">
                  <c:v>Łęgi wierzbowe, topolowe, olszowe i jesionowe (Salicetum albo-fragilis, Populetum albae, Alnenion gl                            </c:v>
                </c:pt>
                <c:pt idx="8">
                  <c:v>Łęgowe lasy dębowo-wiązowo-jesionowe (Ficario-Ulmetum)                                                                          </c:v>
                </c:pt>
                <c:pt idx="9">
                  <c:v>Sosnowy bór chrobotkowy (Cladonio-Pinetum i chrobotkowa postać Peucedano-Pinetum)                                               </c:v>
                </c:pt>
              </c:strCache>
            </c:strRef>
          </c:cat>
          <c:val>
            <c:numRef>
              <c:f>Arkusz1!$F$5:$F$14</c:f>
              <c:numCache>
                <c:formatCode>General</c:formatCode>
                <c:ptCount val="10"/>
                <c:pt idx="0">
                  <c:v>0.62</c:v>
                </c:pt>
                <c:pt idx="1">
                  <c:v>3.28</c:v>
                </c:pt>
                <c:pt idx="2">
                  <c:v>4</c:v>
                </c:pt>
                <c:pt idx="3">
                  <c:v>12.21</c:v>
                </c:pt>
                <c:pt idx="4">
                  <c:v>11.39</c:v>
                </c:pt>
                <c:pt idx="5">
                  <c:v>632.99</c:v>
                </c:pt>
                <c:pt idx="6">
                  <c:v>56.19</c:v>
                </c:pt>
                <c:pt idx="7">
                  <c:v>95.91</c:v>
                </c:pt>
                <c:pt idx="8">
                  <c:v>29.14</c:v>
                </c:pt>
                <c:pt idx="9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CBE-4D37-83F5-0AE42D1B4DA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solidFill>
          <a:srgbClr val="FFFFFF"/>
        </a:solidFill>
        <a:ln w="12700" cap="flat" cmpd="sng" algn="ctr">
          <a:solidFill>
            <a:srgbClr val="FFFFFF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58001629762418117"/>
          <c:y val="8.7642637130495984E-2"/>
          <c:w val="0.38763193903806947"/>
          <c:h val="0.77601902982649229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12700" cap="flat" cmpd="sng" algn="ctr">
      <a:solidFill>
        <a:srgbClr val="000000"/>
      </a:solidFill>
      <a:prstDash val="solid"/>
      <a:miter lim="800000"/>
    </a:ln>
    <a:effectLst/>
  </c:spPr>
  <c:txPr>
    <a:bodyPr/>
    <a:lstStyle/>
    <a:p>
      <a:pPr>
        <a:defRPr>
          <a:solidFill>
            <a:srgbClr val="000000"/>
          </a:solidFill>
          <a:latin typeface="+mn-lt"/>
          <a:ea typeface="+mn-ea"/>
          <a:cs typeface="+mn-cs"/>
        </a:defRPr>
      </a:pPr>
      <a:endParaRPr lang="pl-PL"/>
    </a:p>
  </c:txPr>
  <c:externalData r:id="rId2">
    <c:autoUpdate val="0"/>
  </c:externalData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069E3C6D3DAE42DA91892CDB2697C13A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3625E99-D29B-430E-8314-8AC78D779B9D}"/>
      </w:docPartPr>
      <w:docPartBody>
        <w:p w:rsidR="00077EDC" w:rsidRDefault="00077EDC">
          <w:pPr>
            <w:pStyle w:val="069E3C6D3DAE42DA91892CDB2697C13A"/>
          </w:pPr>
          <w:r w:rsidRPr="00D86945">
            <w:rPr>
              <w:rStyle w:val="PodtytuZnak"/>
              <w:b/>
              <w:lang w:bidi="pl-PL"/>
            </w:rPr>
            <w:fldChar w:fldCharType="begin"/>
          </w:r>
          <w:r w:rsidRPr="00D86945">
            <w:rPr>
              <w:rStyle w:val="PodtytuZnak"/>
              <w:lang w:bidi="pl-PL"/>
            </w:rPr>
            <w:instrText xml:space="preserve"> DATE  \@ "MMMM d"  \* MERGEFORMAT </w:instrText>
          </w:r>
          <w:r w:rsidRPr="00D86945">
            <w:rPr>
              <w:rStyle w:val="PodtytuZnak"/>
              <w:b/>
              <w:lang w:bidi="pl-PL"/>
            </w:rPr>
            <w:fldChar w:fldCharType="separate"/>
          </w:r>
          <w:r>
            <w:rPr>
              <w:rStyle w:val="PodtytuZnak"/>
              <w:lang w:bidi="pl-PL"/>
            </w:rPr>
            <w:t>maj 28</w:t>
          </w:r>
          <w:r w:rsidRPr="00D86945">
            <w:rPr>
              <w:rStyle w:val="PodtytuZnak"/>
              <w:b/>
              <w:lang w:bidi="pl-PL"/>
            </w:rPr>
            <w:fldChar w:fldCharType="end"/>
          </w:r>
        </w:p>
      </w:docPartBody>
    </w:docPart>
    <w:docPart>
      <w:docPartPr>
        <w:name w:val="D21DBA740BAE41C8937EDC2F5E545438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873BA59D-201C-4100-93FB-ABF9ED5DC7B4}"/>
      </w:docPartPr>
      <w:docPartBody>
        <w:p w:rsidR="00077EDC" w:rsidRDefault="00077EDC">
          <w:pPr>
            <w:pStyle w:val="D21DBA740BAE41C8937EDC2F5E545438"/>
          </w:pPr>
          <w:r>
            <w:rPr>
              <w:lang w:bidi="pl-PL"/>
            </w:rPr>
            <w:t>NAZWA FIRMY</w:t>
          </w:r>
        </w:p>
      </w:docPartBody>
    </w:docPart>
    <w:docPart>
      <w:docPartPr>
        <w:name w:val="4848D5F32DB94A86A2E22D9CE4CABBAD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03E6AC1F-B5AB-4E5F-A738-1CF1DFD1570D}"/>
      </w:docPartPr>
      <w:docPartBody>
        <w:p w:rsidR="00077EDC" w:rsidRDefault="00077EDC" w:rsidP="00077EDC">
          <w:pPr>
            <w:pStyle w:val="4848D5F32DB94A86A2E22D9CE4CABBAD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08CF921701C14E419C737B29FB7038E6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0BAB2252-70B7-4052-A514-417AC11EE4A2}"/>
      </w:docPartPr>
      <w:docPartBody>
        <w:p w:rsidR="00077EDC" w:rsidRDefault="00077EDC" w:rsidP="00077EDC">
          <w:pPr>
            <w:pStyle w:val="08CF921701C14E419C737B29FB7038E6"/>
          </w:pPr>
          <w:r w:rsidRPr="00DF027C">
            <w:rPr>
              <w:lang w:bidi="pl-PL"/>
            </w:rPr>
            <w:t>Aby od razu rozpocząć pracę, po prostu naciśnij dowolny tekst zastępczy (na przykład ten) i zacznij pisać w celu zastąpienia go własnym.</w:t>
          </w:r>
        </w:p>
      </w:docPartBody>
    </w:docPart>
    <w:docPart>
      <w:docPartPr>
        <w:name w:val="D763FD23B4844E03ACD0A26F653F3956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2BD99BCD-E402-455C-963B-F1D6316D4EE0}"/>
      </w:docPartPr>
      <w:docPartBody>
        <w:p w:rsidR="00077EDC" w:rsidRDefault="00077EDC" w:rsidP="00077EDC">
          <w:pPr>
            <w:pStyle w:val="D763FD23B4844E03ACD0A26F653F3956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7C83C6C2B8644338AF641C58E871F5E3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6B0EDD3-E076-4565-9A1E-AD90B8AB6A17}"/>
      </w:docPartPr>
      <w:docPartBody>
        <w:p w:rsidR="00077EDC" w:rsidRDefault="00077EDC" w:rsidP="00077EDC">
          <w:pPr>
            <w:pStyle w:val="7C83C6C2B8644338AF641C58E871F5E3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282CCF2B29C1499AAFCBB9636F54A40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F48AD4A9-BC73-47FE-963E-978FAABB69D4}"/>
      </w:docPartPr>
      <w:docPartBody>
        <w:p w:rsidR="00077EDC" w:rsidRDefault="00077EDC" w:rsidP="00077EDC">
          <w:pPr>
            <w:pStyle w:val="282CCF2B29C1499AAFCBB9636F54A40C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B469D8A891074D35AFE4DE33987522AA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BB60B18-BA2B-4A25-8D9E-CEC763082EED}"/>
      </w:docPartPr>
      <w:docPartBody>
        <w:p w:rsidR="00077EDC" w:rsidRDefault="00077EDC" w:rsidP="00077EDC">
          <w:pPr>
            <w:pStyle w:val="B469D8A891074D35AFE4DE33987522AA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14504909441D402B9B502BB8215268DD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EA23B856-702B-4744-9370-3CFC0FC82876}"/>
      </w:docPartPr>
      <w:docPartBody>
        <w:p w:rsidR="00077EDC" w:rsidRDefault="00077EDC" w:rsidP="00077EDC">
          <w:pPr>
            <w:pStyle w:val="14504909441D402B9B502BB8215268DD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1327EFFB12BA43B29218A18FDA4A18D2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E99C1654-9072-45E9-BCA0-CF58BD128D5A}"/>
      </w:docPartPr>
      <w:docPartBody>
        <w:p w:rsidR="00077EDC" w:rsidRDefault="00077EDC" w:rsidP="00077EDC">
          <w:pPr>
            <w:pStyle w:val="1327EFFB12BA43B29218A18FDA4A18D2"/>
          </w:pPr>
          <w:r w:rsidRPr="00DF027C">
            <w:rPr>
              <w:lang w:bidi="pl-PL"/>
            </w:rPr>
            <w:t>Aby od razu rozpocząć pracę, po prostu naciśnij dowolny tekst zastępczy (na przykład ten) i zacznij pisać w celu zastąpienia go własnym.</w:t>
          </w:r>
        </w:p>
      </w:docPartBody>
    </w:docPart>
    <w:docPart>
      <w:docPartPr>
        <w:name w:val="4CE69C6EF7704042BC8FDA5B6E962568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481DCC2-70A1-48BB-851C-1089AEB3E64C}"/>
      </w:docPartPr>
      <w:docPartBody>
        <w:p w:rsidR="00077EDC" w:rsidRDefault="00077EDC" w:rsidP="00077EDC">
          <w:pPr>
            <w:pStyle w:val="4CE69C6EF7704042BC8FDA5B6E962568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D3AFAECF40CB4163B96A5C2C5B30EDF4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519079D6-FE06-402C-8C6E-A3F1C70901AE}"/>
      </w:docPartPr>
      <w:docPartBody>
        <w:p w:rsidR="00077EDC" w:rsidRDefault="00077EDC" w:rsidP="00077EDC">
          <w:pPr>
            <w:pStyle w:val="D3AFAECF40CB4163B96A5C2C5B30EDF4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F192EF36802C4ADEB42B2B317C974169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11A0F907-BF8D-4A98-AECC-838E4DC0CB0B}"/>
      </w:docPartPr>
      <w:docPartBody>
        <w:p w:rsidR="00077EDC" w:rsidRDefault="00077EDC" w:rsidP="00077EDC">
          <w:pPr>
            <w:pStyle w:val="F192EF36802C4ADEB42B2B317C974169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00E939155F234B30A4EC0377287D060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732AB3FA-CA51-4954-8210-F8B7236BF126}"/>
      </w:docPartPr>
      <w:docPartBody>
        <w:p w:rsidR="00077EDC" w:rsidRDefault="00077EDC" w:rsidP="00077EDC">
          <w:pPr>
            <w:pStyle w:val="00E939155F234B30A4EC0377287D060C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D0DA3A9C67334021822171EAF555D8AF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4A80A8D2-FCC1-4D6F-A852-6D49BB872573}"/>
      </w:docPartPr>
      <w:docPartBody>
        <w:p w:rsidR="00077EDC" w:rsidRDefault="00077EDC" w:rsidP="00077EDC">
          <w:pPr>
            <w:pStyle w:val="D0DA3A9C67334021822171EAF555D8AF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7B051EADC59A4704BBA64A380E1E04EA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AB84ADE-1A55-47D3-8579-46BADC35A008}"/>
      </w:docPartPr>
      <w:docPartBody>
        <w:p w:rsidR="00077EDC" w:rsidRDefault="00077EDC" w:rsidP="00077EDC">
          <w:pPr>
            <w:pStyle w:val="7B051EADC59A4704BBA64A380E1E04EA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8D670DC8FA5D4BACB33D2E1186B3F1B7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93E1FED1-FD96-4A56-8080-A82E00ACA52C}"/>
      </w:docPartPr>
      <w:docPartBody>
        <w:p w:rsidR="00077EDC" w:rsidRDefault="00077EDC" w:rsidP="00077EDC">
          <w:pPr>
            <w:pStyle w:val="8D670DC8FA5D4BACB33D2E1186B3F1B7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77D788022B7F48FEA3C39EF2B3E2F048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39E2B7B-B2F7-4365-99AE-0FD22DF927F5}"/>
      </w:docPartPr>
      <w:docPartBody>
        <w:p w:rsidR="00926120" w:rsidRDefault="00926120">
          <w:pPr>
            <w:pStyle w:val="77D788022B7F48FEA3C39EF2B3E2F048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CC6ADBE9426846BEB3298D85A5581A72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42F3F98-F573-4924-BD72-A42C767A0BA8}"/>
      </w:docPartPr>
      <w:docPartBody>
        <w:p w:rsidR="00926120" w:rsidRDefault="00926120">
          <w:pPr>
            <w:pStyle w:val="CC6ADBE9426846BEB3298D85A5581A72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E70E3EE0DC774D1DB672D58CA588C072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0658810A-8F10-48DA-B4EF-D2C065BDCBD2}"/>
      </w:docPartPr>
      <w:docPartBody>
        <w:p w:rsidR="00926120" w:rsidRDefault="00926120">
          <w:pPr>
            <w:pStyle w:val="E70E3EE0DC774D1DB672D58CA588C072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C2FF54B3199D42CB8489BE325A3C05B3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8CEB9770-0ED5-4069-AA74-A86EB9CB2C51}"/>
      </w:docPartPr>
      <w:docPartBody>
        <w:p w:rsidR="00926120" w:rsidRDefault="00926120">
          <w:pPr>
            <w:pStyle w:val="C2FF54B3199D42CB8489BE325A3C05B3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41573E00CA9C4D5CBAE3A216D65D095E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B220CDD-0FAF-4AAE-B00D-61319D05A4E0}"/>
      </w:docPartPr>
      <w:docPartBody>
        <w:p w:rsidR="00926120" w:rsidRDefault="00926120">
          <w:pPr>
            <w:pStyle w:val="41573E00CA9C4D5CBAE3A216D65D095E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D1E589A115A74524B60113B31518C3F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63F813A8-56B1-4C74-8D8E-0C449CF082D5}"/>
      </w:docPartPr>
      <w:docPartBody>
        <w:p w:rsidR="00926120" w:rsidRDefault="00926120">
          <w:pPr>
            <w:pStyle w:val="D1E589A115A74524B60113B31518C3FC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E6CE4CABC3204B3682BF21B8F79254F9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D96393F-B940-4324-9E0E-76243495ACB7}"/>
      </w:docPartPr>
      <w:docPartBody>
        <w:p w:rsidR="00926120" w:rsidRDefault="00926120">
          <w:pPr>
            <w:pStyle w:val="E6CE4CABC3204B3682BF21B8F79254F9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4C04A03E47604213AF0ED91FA597DA43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72ABBA2-5819-442A-8A04-90E8A9601301}"/>
      </w:docPartPr>
      <w:docPartBody>
        <w:p w:rsidR="00BE0CCA" w:rsidRDefault="00F83BE4" w:rsidP="00F83BE4">
          <w:pPr>
            <w:pStyle w:val="4C04A03E47604213AF0ED91FA597DA43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203DF3F284AC4695BB8758D4964BE505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0AF8DFE-96A2-4876-AD0F-6C67A2FE5EE6}"/>
      </w:docPartPr>
      <w:docPartBody>
        <w:p w:rsidR="00BE0CCA" w:rsidRDefault="00F83BE4" w:rsidP="00F83BE4">
          <w:pPr>
            <w:pStyle w:val="203DF3F284AC4695BB8758D4964BE505"/>
          </w:pPr>
          <w:r w:rsidRPr="00DF027C">
            <w:rPr>
              <w:lang w:bidi="pl-PL"/>
            </w:rPr>
            <w:t>Tekst podtytułu tutaj</w:t>
          </w:r>
        </w:p>
      </w:docPartBody>
    </w:docPart>
    <w:docPart>
      <w:docPartPr>
        <w:name w:val="72D51FF55D3C41BF9DAECA224A0C014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2EE9E623-F62E-4321-8A52-CDA0A47858E0}"/>
      </w:docPartPr>
      <w:docPartBody>
        <w:p w:rsidR="00BE0CCA" w:rsidRDefault="00F83BE4" w:rsidP="00F83BE4">
          <w:pPr>
            <w:pStyle w:val="72D51FF55D3C41BF9DAECA224A0C0140"/>
          </w:pPr>
          <w:r>
            <w:rPr>
              <w:lang w:bidi="pl-PL"/>
            </w:rPr>
            <w:t>NAZWA FIRMY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7EDC"/>
    <w:rsid w:val="00077EDC"/>
    <w:rsid w:val="004B222B"/>
    <w:rsid w:val="00926120"/>
    <w:rsid w:val="00BE0CCA"/>
    <w:rsid w:val="00F83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Podtytu">
    <w:name w:val="Subtitle"/>
    <w:basedOn w:val="Normalny"/>
    <w:link w:val="PodtytuZnak"/>
    <w:uiPriority w:val="2"/>
    <w:qFormat/>
    <w:rsid w:val="00077EDC"/>
    <w:pPr>
      <w:framePr w:hSpace="180" w:wrap="around" w:vAnchor="text" w:hAnchor="margin" w:y="1167"/>
      <w:spacing w:after="0" w:line="276" w:lineRule="auto"/>
    </w:pPr>
    <w:rPr>
      <w:caps/>
      <w:color w:val="44546A" w:themeColor="text2"/>
      <w:spacing w:val="20"/>
      <w:sz w:val="32"/>
      <w:lang w:eastAsia="en-US"/>
    </w:rPr>
  </w:style>
  <w:style w:type="character" w:customStyle="1" w:styleId="PodtytuZnak">
    <w:name w:val="Podtytuł Znak"/>
    <w:basedOn w:val="Domylnaczcionkaakapitu"/>
    <w:link w:val="Podtytu"/>
    <w:uiPriority w:val="2"/>
    <w:rsid w:val="00077EDC"/>
    <w:rPr>
      <w:caps/>
      <w:color w:val="44546A" w:themeColor="text2"/>
      <w:spacing w:val="20"/>
      <w:sz w:val="32"/>
      <w:lang w:eastAsia="en-US"/>
    </w:rPr>
  </w:style>
  <w:style w:type="paragraph" w:customStyle="1" w:styleId="069E3C6D3DAE42DA91892CDB2697C13A">
    <w:name w:val="069E3C6D3DAE42DA91892CDB2697C13A"/>
  </w:style>
  <w:style w:type="paragraph" w:customStyle="1" w:styleId="D21DBA740BAE41C8937EDC2F5E545438">
    <w:name w:val="D21DBA740BAE41C8937EDC2F5E545438"/>
  </w:style>
  <w:style w:type="paragraph" w:customStyle="1" w:styleId="9529C41549C64E519B88BF0D4A3B7EA9">
    <w:name w:val="9529C41549C64E519B88BF0D4A3B7EA9"/>
  </w:style>
  <w:style w:type="paragraph" w:customStyle="1" w:styleId="E1C570C72B7847A79CB7F77D5FF27C32">
    <w:name w:val="E1C570C72B7847A79CB7F77D5FF27C32"/>
  </w:style>
  <w:style w:type="paragraph" w:customStyle="1" w:styleId="58F67BDB1CC940E895362941D169566F">
    <w:name w:val="58F67BDB1CC940E895362941D169566F"/>
  </w:style>
  <w:style w:type="paragraph" w:customStyle="1" w:styleId="54D823B38275488DA517CA86EEF51725">
    <w:name w:val="54D823B38275488DA517CA86EEF51725"/>
  </w:style>
  <w:style w:type="paragraph" w:customStyle="1" w:styleId="D6E864B1C1924792A8C97EC2BD76A0F1">
    <w:name w:val="D6E864B1C1924792A8C97EC2BD76A0F1"/>
  </w:style>
  <w:style w:type="paragraph" w:customStyle="1" w:styleId="4AE55FB4ADB84EFCBA53DF599AFD9285">
    <w:name w:val="4AE55FB4ADB84EFCBA53DF599AFD9285"/>
  </w:style>
  <w:style w:type="paragraph" w:customStyle="1" w:styleId="BAB4DD25BB8544AB8E2E2C346034146B">
    <w:name w:val="BAB4DD25BB8544AB8E2E2C346034146B"/>
    <w:rsid w:val="00077EDC"/>
  </w:style>
  <w:style w:type="paragraph" w:customStyle="1" w:styleId="051FDE6DF9C1475EA529FD19BE9AAFAC">
    <w:name w:val="051FDE6DF9C1475EA529FD19BE9AAFAC"/>
    <w:rsid w:val="00077EDC"/>
  </w:style>
  <w:style w:type="paragraph" w:customStyle="1" w:styleId="D32AAA239BFD44EA8CBE8D79CB9776FD">
    <w:name w:val="D32AAA239BFD44EA8CBE8D79CB9776FD"/>
    <w:rsid w:val="00077EDC"/>
  </w:style>
  <w:style w:type="paragraph" w:customStyle="1" w:styleId="22A8BF4102A944C983A4D9317E8DC6A9">
    <w:name w:val="22A8BF4102A944C983A4D9317E8DC6A9"/>
    <w:rsid w:val="00077EDC"/>
  </w:style>
  <w:style w:type="paragraph" w:customStyle="1" w:styleId="75D8444BE18F4732907E442A55C58DEA">
    <w:name w:val="75D8444BE18F4732907E442A55C58DEA"/>
    <w:rsid w:val="00077EDC"/>
  </w:style>
  <w:style w:type="paragraph" w:customStyle="1" w:styleId="92F96839508B41EE97EF0F7EAE3C9A82">
    <w:name w:val="92F96839508B41EE97EF0F7EAE3C9A82"/>
    <w:rsid w:val="00077EDC"/>
  </w:style>
  <w:style w:type="paragraph" w:customStyle="1" w:styleId="9AD231CAAB9643979867EEC09DEEE9DB">
    <w:name w:val="9AD231CAAB9643979867EEC09DEEE9DB"/>
    <w:rsid w:val="00077EDC"/>
  </w:style>
  <w:style w:type="paragraph" w:customStyle="1" w:styleId="3D0CB1DA6B344571A31D9223A1AAF994">
    <w:name w:val="3D0CB1DA6B344571A31D9223A1AAF994"/>
    <w:rsid w:val="00077EDC"/>
  </w:style>
  <w:style w:type="paragraph" w:customStyle="1" w:styleId="15F53884016E489B92E6F9E858BA3503">
    <w:name w:val="15F53884016E489B92E6F9E858BA3503"/>
    <w:rsid w:val="00077EDC"/>
  </w:style>
  <w:style w:type="paragraph" w:customStyle="1" w:styleId="D81F8925B7E64C3DAAF485D2E3939E4B">
    <w:name w:val="D81F8925B7E64C3DAAF485D2E3939E4B"/>
    <w:rsid w:val="00077EDC"/>
  </w:style>
  <w:style w:type="paragraph" w:customStyle="1" w:styleId="DCE73563A6D646EF995F1D73CE6E06D4">
    <w:name w:val="DCE73563A6D646EF995F1D73CE6E06D4"/>
    <w:rsid w:val="00077EDC"/>
  </w:style>
  <w:style w:type="paragraph" w:customStyle="1" w:styleId="884F6A607F9349C19E6E5B901023EE10">
    <w:name w:val="884F6A607F9349C19E6E5B901023EE10"/>
    <w:rsid w:val="00077EDC"/>
  </w:style>
  <w:style w:type="paragraph" w:customStyle="1" w:styleId="D39544A86BB74B89BA1C90A8508F9373">
    <w:name w:val="D39544A86BB74B89BA1C90A8508F9373"/>
    <w:rsid w:val="00077EDC"/>
  </w:style>
  <w:style w:type="paragraph" w:customStyle="1" w:styleId="9C232293E8984F5AAA2BF8CAFB9D040D">
    <w:name w:val="9C232293E8984F5AAA2BF8CAFB9D040D"/>
    <w:rsid w:val="00077EDC"/>
  </w:style>
  <w:style w:type="paragraph" w:customStyle="1" w:styleId="735112A47C5F455E855DAAC8DB22F4F2">
    <w:name w:val="735112A47C5F455E855DAAC8DB22F4F2"/>
    <w:rsid w:val="00077EDC"/>
  </w:style>
  <w:style w:type="paragraph" w:customStyle="1" w:styleId="80DFF68AFAC14DA3B0A3D96A2110CA59">
    <w:name w:val="80DFF68AFAC14DA3B0A3D96A2110CA59"/>
    <w:rsid w:val="00077EDC"/>
  </w:style>
  <w:style w:type="paragraph" w:customStyle="1" w:styleId="22DF1D941B0F4FBB86A4CCB2292CB9E0">
    <w:name w:val="22DF1D941B0F4FBB86A4CCB2292CB9E0"/>
    <w:rsid w:val="00077EDC"/>
  </w:style>
  <w:style w:type="paragraph" w:customStyle="1" w:styleId="225315F4FBC5443AB0E7F9DCE3C7F6B2">
    <w:name w:val="225315F4FBC5443AB0E7F9DCE3C7F6B2"/>
    <w:rsid w:val="00077EDC"/>
  </w:style>
  <w:style w:type="paragraph" w:customStyle="1" w:styleId="58559FCD4C9046A39AAE9C2B1DF999A6">
    <w:name w:val="58559FCD4C9046A39AAE9C2B1DF999A6"/>
    <w:rsid w:val="00077EDC"/>
  </w:style>
  <w:style w:type="paragraph" w:customStyle="1" w:styleId="32BA083B9F5742BEA02FAD824C0B48B0">
    <w:name w:val="32BA083B9F5742BEA02FAD824C0B48B0"/>
    <w:rsid w:val="00077EDC"/>
  </w:style>
  <w:style w:type="paragraph" w:customStyle="1" w:styleId="022CABF2DBC3487CB79EB72AB0C8C32F">
    <w:name w:val="022CABF2DBC3487CB79EB72AB0C8C32F"/>
    <w:rsid w:val="00077EDC"/>
  </w:style>
  <w:style w:type="paragraph" w:customStyle="1" w:styleId="52622A83B26B405C9B72FF8C17F50104">
    <w:name w:val="52622A83B26B405C9B72FF8C17F50104"/>
    <w:rsid w:val="00077EDC"/>
  </w:style>
  <w:style w:type="paragraph" w:customStyle="1" w:styleId="37EDE3E406D4429C90A876ED76986C17">
    <w:name w:val="37EDE3E406D4429C90A876ED76986C17"/>
    <w:rsid w:val="00077EDC"/>
  </w:style>
  <w:style w:type="paragraph" w:customStyle="1" w:styleId="02525D5C1C29465AA3C48F6EA144CDAF">
    <w:name w:val="02525D5C1C29465AA3C48F6EA144CDAF"/>
    <w:rsid w:val="00077EDC"/>
  </w:style>
  <w:style w:type="paragraph" w:customStyle="1" w:styleId="E319E40DB2AB4B53A8B8F698B114451C">
    <w:name w:val="E319E40DB2AB4B53A8B8F698B114451C"/>
    <w:rsid w:val="00077EDC"/>
  </w:style>
  <w:style w:type="paragraph" w:customStyle="1" w:styleId="D7C6DD3492124F8D9FD124EEA9D1D33D">
    <w:name w:val="D7C6DD3492124F8D9FD124EEA9D1D33D"/>
    <w:rsid w:val="00077EDC"/>
  </w:style>
  <w:style w:type="paragraph" w:customStyle="1" w:styleId="3D80E221C9BE4652AC09B07DE03119EF">
    <w:name w:val="3D80E221C9BE4652AC09B07DE03119EF"/>
    <w:rsid w:val="00077EDC"/>
  </w:style>
  <w:style w:type="paragraph" w:customStyle="1" w:styleId="95D6794705344795973FD990672512EA">
    <w:name w:val="95D6794705344795973FD990672512EA"/>
    <w:rsid w:val="00077EDC"/>
  </w:style>
  <w:style w:type="paragraph" w:customStyle="1" w:styleId="C2CF4CAA44BE40809C80C2534E142DB6">
    <w:name w:val="C2CF4CAA44BE40809C80C2534E142DB6"/>
    <w:rsid w:val="00077EDC"/>
  </w:style>
  <w:style w:type="paragraph" w:customStyle="1" w:styleId="6AF81985C9D8478B87055119225F1D29">
    <w:name w:val="6AF81985C9D8478B87055119225F1D29"/>
    <w:rsid w:val="00077EDC"/>
  </w:style>
  <w:style w:type="paragraph" w:customStyle="1" w:styleId="49B868A5C0A3480486DF41B29E131C35">
    <w:name w:val="49B868A5C0A3480486DF41B29E131C35"/>
    <w:rsid w:val="00077EDC"/>
  </w:style>
  <w:style w:type="paragraph" w:customStyle="1" w:styleId="89B6FFB189F24F85866FEED5B44D3844">
    <w:name w:val="89B6FFB189F24F85866FEED5B44D3844"/>
    <w:rsid w:val="00077EDC"/>
  </w:style>
  <w:style w:type="paragraph" w:customStyle="1" w:styleId="4848D5F32DB94A86A2E22D9CE4CABBAD">
    <w:name w:val="4848D5F32DB94A86A2E22D9CE4CABBAD"/>
    <w:rsid w:val="00077EDC"/>
  </w:style>
  <w:style w:type="paragraph" w:customStyle="1" w:styleId="08CF921701C14E419C737B29FB7038E6">
    <w:name w:val="08CF921701C14E419C737B29FB7038E6"/>
    <w:rsid w:val="00077EDC"/>
  </w:style>
  <w:style w:type="paragraph" w:customStyle="1" w:styleId="D763FD23B4844E03ACD0A26F653F3956">
    <w:name w:val="D763FD23B4844E03ACD0A26F653F3956"/>
    <w:rsid w:val="00077EDC"/>
  </w:style>
  <w:style w:type="paragraph" w:customStyle="1" w:styleId="F88F3465C9654395B120EAA857233F40">
    <w:name w:val="F88F3465C9654395B120EAA857233F40"/>
    <w:rsid w:val="00077EDC"/>
  </w:style>
  <w:style w:type="paragraph" w:customStyle="1" w:styleId="7C83C6C2B8644338AF641C58E871F5E3">
    <w:name w:val="7C83C6C2B8644338AF641C58E871F5E3"/>
    <w:rsid w:val="00077EDC"/>
  </w:style>
  <w:style w:type="paragraph" w:customStyle="1" w:styleId="282CCF2B29C1499AAFCBB9636F54A40C">
    <w:name w:val="282CCF2B29C1499AAFCBB9636F54A40C"/>
    <w:rsid w:val="00077EDC"/>
  </w:style>
  <w:style w:type="paragraph" w:customStyle="1" w:styleId="B469D8A891074D35AFE4DE33987522AA">
    <w:name w:val="B469D8A891074D35AFE4DE33987522AA"/>
    <w:rsid w:val="00077EDC"/>
  </w:style>
  <w:style w:type="paragraph" w:customStyle="1" w:styleId="2493FBE420E04F07B1C14DE2B8BA63D4">
    <w:name w:val="2493FBE420E04F07B1C14DE2B8BA63D4"/>
    <w:rsid w:val="00077EDC"/>
  </w:style>
  <w:style w:type="paragraph" w:customStyle="1" w:styleId="B8E87E6D0E3D4089B17183766511B5A2">
    <w:name w:val="B8E87E6D0E3D4089B17183766511B5A2"/>
    <w:rsid w:val="00077EDC"/>
  </w:style>
  <w:style w:type="paragraph" w:customStyle="1" w:styleId="0F237B3F8D9748C8B2EE673CBC05956F">
    <w:name w:val="0F237B3F8D9748C8B2EE673CBC05956F"/>
    <w:rsid w:val="00077EDC"/>
  </w:style>
  <w:style w:type="paragraph" w:customStyle="1" w:styleId="D35A2451B4634304933F1F138E0F90B4">
    <w:name w:val="D35A2451B4634304933F1F138E0F90B4"/>
    <w:rsid w:val="00077EDC"/>
  </w:style>
  <w:style w:type="paragraph" w:customStyle="1" w:styleId="619EFD3EC43744B3ADF2E7783A7EAF4E">
    <w:name w:val="619EFD3EC43744B3ADF2E7783A7EAF4E"/>
    <w:rsid w:val="00077EDC"/>
  </w:style>
  <w:style w:type="paragraph" w:customStyle="1" w:styleId="C5C9F3266EC740568639408C73236166">
    <w:name w:val="C5C9F3266EC740568639408C73236166"/>
    <w:rsid w:val="00077EDC"/>
  </w:style>
  <w:style w:type="paragraph" w:customStyle="1" w:styleId="14504909441D402B9B502BB8215268DD">
    <w:name w:val="14504909441D402B9B502BB8215268DD"/>
    <w:rsid w:val="00077EDC"/>
  </w:style>
  <w:style w:type="paragraph" w:customStyle="1" w:styleId="F11DE2886EAF4D448F17211AC1E1E105">
    <w:name w:val="F11DE2886EAF4D448F17211AC1E1E105"/>
    <w:rsid w:val="00077EDC"/>
  </w:style>
  <w:style w:type="paragraph" w:customStyle="1" w:styleId="83EA437024E54CDDAD5015E1374F1C30">
    <w:name w:val="83EA437024E54CDDAD5015E1374F1C30"/>
    <w:rsid w:val="00077EDC"/>
  </w:style>
  <w:style w:type="paragraph" w:customStyle="1" w:styleId="746670DFCADC461EA7A9F2977FF17343">
    <w:name w:val="746670DFCADC461EA7A9F2977FF17343"/>
    <w:rsid w:val="00077EDC"/>
  </w:style>
  <w:style w:type="paragraph" w:customStyle="1" w:styleId="F42138B96ABF46B3B0CFE83F3FC1D6D2">
    <w:name w:val="F42138B96ABF46B3B0CFE83F3FC1D6D2"/>
    <w:rsid w:val="00077EDC"/>
  </w:style>
  <w:style w:type="paragraph" w:customStyle="1" w:styleId="81C6D75AD80D40DDBB82499883042E32">
    <w:name w:val="81C6D75AD80D40DDBB82499883042E32"/>
    <w:rsid w:val="00077EDC"/>
  </w:style>
  <w:style w:type="paragraph" w:customStyle="1" w:styleId="03BF73D99786432C92B9B3EA0876E24F">
    <w:name w:val="03BF73D99786432C92B9B3EA0876E24F"/>
    <w:rsid w:val="00077EDC"/>
  </w:style>
  <w:style w:type="paragraph" w:customStyle="1" w:styleId="F66F7DD627954D32B1FD4972F78330BB">
    <w:name w:val="F66F7DD627954D32B1FD4972F78330BB"/>
    <w:rsid w:val="00077EDC"/>
  </w:style>
  <w:style w:type="paragraph" w:customStyle="1" w:styleId="1D3B44444BEF4ED49BA2A57CA08A0E1B">
    <w:name w:val="1D3B44444BEF4ED49BA2A57CA08A0E1B"/>
    <w:rsid w:val="00077EDC"/>
  </w:style>
  <w:style w:type="paragraph" w:customStyle="1" w:styleId="EBBCB8C357284EB993CAFA70597012A1">
    <w:name w:val="EBBCB8C357284EB993CAFA70597012A1"/>
    <w:rsid w:val="00077EDC"/>
  </w:style>
  <w:style w:type="paragraph" w:customStyle="1" w:styleId="401E05C7A23E4C10B7F7C3B596A7E3C1">
    <w:name w:val="401E05C7A23E4C10B7F7C3B596A7E3C1"/>
    <w:rsid w:val="00077EDC"/>
  </w:style>
  <w:style w:type="paragraph" w:customStyle="1" w:styleId="1327EFFB12BA43B29218A18FDA4A18D2">
    <w:name w:val="1327EFFB12BA43B29218A18FDA4A18D2"/>
    <w:rsid w:val="00077EDC"/>
  </w:style>
  <w:style w:type="paragraph" w:customStyle="1" w:styleId="9C2254DFC80645AAB8D015179342A92A">
    <w:name w:val="9C2254DFC80645AAB8D015179342A92A"/>
    <w:rsid w:val="00077EDC"/>
  </w:style>
  <w:style w:type="paragraph" w:customStyle="1" w:styleId="2EDF5E418F654520B7783254E3B04139">
    <w:name w:val="2EDF5E418F654520B7783254E3B04139"/>
    <w:rsid w:val="00077EDC"/>
  </w:style>
  <w:style w:type="paragraph" w:customStyle="1" w:styleId="4CE69C6EF7704042BC8FDA5B6E962568">
    <w:name w:val="4CE69C6EF7704042BC8FDA5B6E962568"/>
    <w:rsid w:val="00077EDC"/>
  </w:style>
  <w:style w:type="paragraph" w:customStyle="1" w:styleId="A4A90FEA98DA4952ABDA4D279DA5DE52">
    <w:name w:val="A4A90FEA98DA4952ABDA4D279DA5DE52"/>
    <w:rsid w:val="00077EDC"/>
  </w:style>
  <w:style w:type="paragraph" w:customStyle="1" w:styleId="E0F40EF288D14BE58359E53447C11BBB">
    <w:name w:val="E0F40EF288D14BE58359E53447C11BBB"/>
    <w:rsid w:val="00077EDC"/>
  </w:style>
  <w:style w:type="paragraph" w:customStyle="1" w:styleId="D3AFAECF40CB4163B96A5C2C5B30EDF4">
    <w:name w:val="D3AFAECF40CB4163B96A5C2C5B30EDF4"/>
    <w:rsid w:val="00077EDC"/>
  </w:style>
  <w:style w:type="paragraph" w:customStyle="1" w:styleId="8A20BF5B10734384AAA441433FCA0773">
    <w:name w:val="8A20BF5B10734384AAA441433FCA0773"/>
    <w:rsid w:val="00077EDC"/>
  </w:style>
  <w:style w:type="paragraph" w:customStyle="1" w:styleId="B62BDD3A598F420C964BAE3E5393EC20">
    <w:name w:val="B62BDD3A598F420C964BAE3E5393EC20"/>
    <w:rsid w:val="00077EDC"/>
  </w:style>
  <w:style w:type="paragraph" w:customStyle="1" w:styleId="77FEB69CF6684E03907A06D4C66B92E5">
    <w:name w:val="77FEB69CF6684E03907A06D4C66B92E5"/>
    <w:rsid w:val="00077EDC"/>
  </w:style>
  <w:style w:type="paragraph" w:customStyle="1" w:styleId="F192EF36802C4ADEB42B2B317C974169">
    <w:name w:val="F192EF36802C4ADEB42B2B317C974169"/>
    <w:rsid w:val="00077EDC"/>
  </w:style>
  <w:style w:type="paragraph" w:customStyle="1" w:styleId="00E939155F234B30A4EC0377287D060C">
    <w:name w:val="00E939155F234B30A4EC0377287D060C"/>
    <w:rsid w:val="00077EDC"/>
  </w:style>
  <w:style w:type="paragraph" w:customStyle="1" w:styleId="9A7D66C58DD4430BADB5A071D6B36FB3">
    <w:name w:val="9A7D66C58DD4430BADB5A071D6B36FB3"/>
    <w:rsid w:val="00077EDC"/>
  </w:style>
  <w:style w:type="paragraph" w:customStyle="1" w:styleId="D0DA3A9C67334021822171EAF555D8AF">
    <w:name w:val="D0DA3A9C67334021822171EAF555D8AF"/>
    <w:rsid w:val="00077EDC"/>
  </w:style>
  <w:style w:type="paragraph" w:customStyle="1" w:styleId="854F8227F4864B4F88AA4C32471AE328">
    <w:name w:val="854F8227F4864B4F88AA4C32471AE328"/>
    <w:rsid w:val="00077EDC"/>
  </w:style>
  <w:style w:type="paragraph" w:customStyle="1" w:styleId="A85B0A7A9B0841DCA01D4C14BB6E0CCA">
    <w:name w:val="A85B0A7A9B0841DCA01D4C14BB6E0CCA"/>
    <w:rsid w:val="00077EDC"/>
  </w:style>
  <w:style w:type="paragraph" w:customStyle="1" w:styleId="A9682077856C44218C12E277DF6ACC0E">
    <w:name w:val="A9682077856C44218C12E277DF6ACC0E"/>
    <w:rsid w:val="00077EDC"/>
  </w:style>
  <w:style w:type="paragraph" w:customStyle="1" w:styleId="7B051EADC59A4704BBA64A380E1E04EA">
    <w:name w:val="7B051EADC59A4704BBA64A380E1E04EA"/>
    <w:rsid w:val="00077EDC"/>
  </w:style>
  <w:style w:type="paragraph" w:customStyle="1" w:styleId="8D670DC8FA5D4BACB33D2E1186B3F1B7">
    <w:name w:val="8D670DC8FA5D4BACB33D2E1186B3F1B7"/>
    <w:rsid w:val="00077EDC"/>
  </w:style>
  <w:style w:type="paragraph" w:customStyle="1" w:styleId="7849687AD2314C6FBCB815F671ED44D6">
    <w:name w:val="7849687AD2314C6FBCB815F671ED44D6"/>
    <w:rsid w:val="00077EDC"/>
  </w:style>
  <w:style w:type="paragraph" w:customStyle="1" w:styleId="D44FA683EF884689A91C8E3F30EE6DB1">
    <w:name w:val="D44FA683EF884689A91C8E3F30EE6DB1"/>
    <w:rsid w:val="00077EDC"/>
  </w:style>
  <w:style w:type="paragraph" w:customStyle="1" w:styleId="A65EF5AEE9AD4C66B47D08FAB751C985">
    <w:name w:val="A65EF5AEE9AD4C66B47D08FAB751C985"/>
    <w:rsid w:val="00077EDC"/>
  </w:style>
  <w:style w:type="paragraph" w:customStyle="1" w:styleId="77D788022B7F48FEA3C39EF2B3E2F048">
    <w:name w:val="77D788022B7F48FEA3C39EF2B3E2F048"/>
  </w:style>
  <w:style w:type="paragraph" w:customStyle="1" w:styleId="6D7C893359774EE09C34E643826CD62B">
    <w:name w:val="6D7C893359774EE09C34E643826CD62B"/>
  </w:style>
  <w:style w:type="paragraph" w:customStyle="1" w:styleId="9CFF6ABEFD3B4276AE8A6C03835B29DB">
    <w:name w:val="9CFF6ABEFD3B4276AE8A6C03835B29DB"/>
  </w:style>
  <w:style w:type="paragraph" w:customStyle="1" w:styleId="4927D2E07B2543E9BD3CFFD95E3A639B">
    <w:name w:val="4927D2E07B2543E9BD3CFFD95E3A639B"/>
  </w:style>
  <w:style w:type="paragraph" w:customStyle="1" w:styleId="CC6ADBE9426846BEB3298D85A5581A72">
    <w:name w:val="CC6ADBE9426846BEB3298D85A5581A72"/>
  </w:style>
  <w:style w:type="paragraph" w:customStyle="1" w:styleId="366D9D093E914E1B901B92D7CBF84971">
    <w:name w:val="366D9D093E914E1B901B92D7CBF84971"/>
  </w:style>
  <w:style w:type="paragraph" w:customStyle="1" w:styleId="E70E3EE0DC774D1DB672D58CA588C072">
    <w:name w:val="E70E3EE0DC774D1DB672D58CA588C072"/>
  </w:style>
  <w:style w:type="paragraph" w:customStyle="1" w:styleId="C2FF54B3199D42CB8489BE325A3C05B3">
    <w:name w:val="C2FF54B3199D42CB8489BE325A3C05B3"/>
  </w:style>
  <w:style w:type="paragraph" w:customStyle="1" w:styleId="41573E00CA9C4D5CBAE3A216D65D095E">
    <w:name w:val="41573E00CA9C4D5CBAE3A216D65D095E"/>
  </w:style>
  <w:style w:type="paragraph" w:customStyle="1" w:styleId="D1E589A115A74524B60113B31518C3FC">
    <w:name w:val="D1E589A115A74524B60113B31518C3FC"/>
  </w:style>
  <w:style w:type="paragraph" w:customStyle="1" w:styleId="873FD702CC8246C0978EEEA83BE67CD7">
    <w:name w:val="873FD702CC8246C0978EEEA83BE67CD7"/>
  </w:style>
  <w:style w:type="paragraph" w:customStyle="1" w:styleId="427AEEEEB13249579037369CE15E9D5C">
    <w:name w:val="427AEEEEB13249579037369CE15E9D5C"/>
  </w:style>
  <w:style w:type="paragraph" w:customStyle="1" w:styleId="181DB0145D284D68918FEB8969B6C71B">
    <w:name w:val="181DB0145D284D68918FEB8969B6C71B"/>
  </w:style>
  <w:style w:type="paragraph" w:customStyle="1" w:styleId="BE3015064C2F403B851FC93FD4C646E5">
    <w:name w:val="BE3015064C2F403B851FC93FD4C646E5"/>
  </w:style>
  <w:style w:type="paragraph" w:customStyle="1" w:styleId="DEC0C14B0F7B48BFA32A1B2AE618FCF4">
    <w:name w:val="DEC0C14B0F7B48BFA32A1B2AE618FCF4"/>
  </w:style>
  <w:style w:type="paragraph" w:customStyle="1" w:styleId="E6CE4CABC3204B3682BF21B8F79254F9">
    <w:name w:val="E6CE4CABC3204B3682BF21B8F79254F9"/>
  </w:style>
  <w:style w:type="paragraph" w:customStyle="1" w:styleId="4C04A03E47604213AF0ED91FA597DA43">
    <w:name w:val="4C04A03E47604213AF0ED91FA597DA43"/>
    <w:rsid w:val="00F83BE4"/>
  </w:style>
  <w:style w:type="paragraph" w:customStyle="1" w:styleId="203DF3F284AC4695BB8758D4964BE505">
    <w:name w:val="203DF3F284AC4695BB8758D4964BE505"/>
    <w:rsid w:val="00F83BE4"/>
  </w:style>
  <w:style w:type="paragraph" w:customStyle="1" w:styleId="FC46D960798F427E9E61BF3D9B8FFBEB">
    <w:name w:val="FC46D960798F427E9E61BF3D9B8FFBEB"/>
    <w:rsid w:val="00F83BE4"/>
  </w:style>
  <w:style w:type="paragraph" w:customStyle="1" w:styleId="0EBB7E963A95498AAAE88D009B02A33C">
    <w:name w:val="0EBB7E963A95498AAAE88D009B02A33C"/>
    <w:rsid w:val="00F83BE4"/>
  </w:style>
  <w:style w:type="paragraph" w:customStyle="1" w:styleId="72D51FF55D3C41BF9DAECA224A0C0140">
    <w:name w:val="72D51FF55D3C41BF9DAECA224A0C0140"/>
    <w:rsid w:val="00F83BE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28C091-C9C1-4E96-9198-5026DE08F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Raport </Template>
  <TotalTime>376</TotalTime>
  <Pages>14</Pages>
  <Words>2508</Words>
  <Characters>15050</Characters>
  <Application>Microsoft Office Word</Application>
  <DocSecurity>0</DocSecurity>
  <Lines>125</Lines>
  <Paragraphs>35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Dawid Iwaniuk</dc:creator>
  <cp:keywords/>
  <dc:description/>
  <cp:lastModifiedBy>Sebastian Ostaszewski</cp:lastModifiedBy>
  <cp:revision>14</cp:revision>
  <cp:lastPrinted>2006-08-01T17:47:00Z</cp:lastPrinted>
  <dcterms:created xsi:type="dcterms:W3CDTF">2024-05-29T04:56:00Z</dcterms:created>
  <dcterms:modified xsi:type="dcterms:W3CDTF">2024-07-10T22:35:00Z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